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承德市人民代表大会常务委员会办公室</w:t>
      </w:r>
    </w:p>
    <w:p>
      <w:pPr>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2020</w:t>
      </w:r>
      <w:r>
        <w:rPr>
          <w:rFonts w:ascii="Times New Roman" w:hAnsi="Times New Roman" w:eastAsia="方正小标宋_GBK" w:cs="Times New Roman"/>
          <w:sz w:val="44"/>
          <w:szCs w:val="44"/>
        </w:rPr>
        <w:t>年部门预算信息公开</w:t>
      </w:r>
    </w:p>
    <w:p>
      <w:pPr>
        <w:jc w:val="center"/>
        <w:rPr>
          <w:rFonts w:ascii="Times New Roman" w:hAnsi="Times New Roman" w:eastAsia="方正小标宋_GBK" w:cs="Times New Roman"/>
          <w:sz w:val="44"/>
          <w:szCs w:val="44"/>
        </w:rPr>
      </w:pP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lang w:eastAsia="zh-CN"/>
        </w:rPr>
        <w:t>2020</w:t>
      </w:r>
      <w:r>
        <w:rPr>
          <w:rFonts w:ascii="仿宋" w:hAnsi="仿宋" w:eastAsia="仿宋" w:cs="Times New Roman"/>
          <w:sz w:val="32"/>
          <w:szCs w:val="32"/>
        </w:rPr>
        <w:t>年部门预算公开如下：</w:t>
      </w:r>
    </w:p>
    <w:p>
      <w:pPr>
        <w:widowControl/>
        <w:numPr>
          <w:ilvl w:val="0"/>
          <w:numId w:val="1"/>
        </w:numPr>
        <w:shd w:val="clear" w:color="auto" w:fill="FFFFFF"/>
        <w:spacing w:line="357" w:lineRule="atLeast"/>
        <w:ind w:firstLine="640" w:firstLineChars="200"/>
        <w:rPr>
          <w:rFonts w:ascii="黑体" w:hAnsi="黑体" w:eastAsia="黑体" w:cs="Times New Roman"/>
          <w:sz w:val="32"/>
          <w:szCs w:val="32"/>
        </w:rPr>
      </w:pPr>
      <w:r>
        <w:rPr>
          <w:rFonts w:hint="eastAsia" w:ascii="黑体" w:hAnsi="黑体" w:eastAsia="黑体" w:cs="Times New Roman"/>
          <w:sz w:val="32"/>
          <w:szCs w:val="32"/>
        </w:rPr>
        <w:t>部门职责及机构设置情况</w:t>
      </w:r>
    </w:p>
    <w:p>
      <w:pPr>
        <w:widowControl/>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承德市人民代表大会常务委员会行使下列职权：</w:t>
      </w:r>
    </w:p>
    <w:p>
      <w:pPr>
        <w:widowControl/>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s="宋体"/>
          <w:color w:val="000000"/>
          <w:kern w:val="0"/>
          <w:sz w:val="32"/>
          <w:szCs w:val="32"/>
        </w:rPr>
        <w:t>在本市行政区域内，保证宪法、法律、行政法规和上级人民代表大会及其常务委员会决议的遵守和执行；</w:t>
      </w:r>
    </w:p>
    <w:p>
      <w:pPr>
        <w:widowControl/>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s="宋体"/>
          <w:color w:val="000000"/>
          <w:kern w:val="0"/>
          <w:sz w:val="32"/>
          <w:szCs w:val="32"/>
        </w:rPr>
        <w:t>讨论、决定本市的政治、经济、教育、科学、文化、卫生、环境和资源保护、民政、民族等工作的重大事项，</w:t>
      </w:r>
      <w:r>
        <w:rPr>
          <w:rFonts w:hint="eastAsia" w:ascii="仿宋" w:hAnsi="仿宋" w:eastAsia="仿宋" w:cs="宋体"/>
          <w:color w:val="000000"/>
          <w:kern w:val="0"/>
          <w:sz w:val="32"/>
          <w:szCs w:val="32"/>
        </w:rPr>
        <w:t>审查和批准</w:t>
      </w:r>
      <w:r>
        <w:rPr>
          <w:rFonts w:ascii="仿宋" w:hAnsi="仿宋" w:eastAsia="仿宋" w:cs="宋体"/>
          <w:color w:val="000000"/>
          <w:kern w:val="0"/>
          <w:sz w:val="32"/>
          <w:szCs w:val="32"/>
        </w:rPr>
        <w:t>对本市的国民经济和社会发展计划、预算的</w:t>
      </w:r>
      <w:r>
        <w:rPr>
          <w:rFonts w:hint="eastAsia" w:ascii="仿宋" w:hAnsi="仿宋" w:eastAsia="仿宋" w:cs="宋体"/>
          <w:color w:val="000000"/>
          <w:kern w:val="0"/>
          <w:sz w:val="32"/>
          <w:szCs w:val="32"/>
        </w:rPr>
        <w:t>调整</w:t>
      </w:r>
      <w:r>
        <w:rPr>
          <w:rFonts w:ascii="仿宋" w:hAnsi="仿宋" w:eastAsia="仿宋" w:cs="宋体"/>
          <w:color w:val="000000"/>
          <w:kern w:val="0"/>
          <w:sz w:val="32"/>
          <w:szCs w:val="32"/>
        </w:rPr>
        <w:t>；</w:t>
      </w:r>
    </w:p>
    <w:p>
      <w:pPr>
        <w:widowControl/>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s="宋体"/>
          <w:color w:val="000000"/>
          <w:kern w:val="0"/>
          <w:sz w:val="32"/>
          <w:szCs w:val="32"/>
        </w:rPr>
        <w:t>听取和审议市“一府两院”向常委会的工作报告和汇报，评议市政府所属部门和市“两院”的工作，可以就有关议题进行专题询问；</w:t>
      </w:r>
    </w:p>
    <w:p>
      <w:pPr>
        <w:widowControl/>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s="宋体"/>
          <w:color w:val="000000"/>
          <w:kern w:val="0"/>
          <w:sz w:val="32"/>
          <w:szCs w:val="32"/>
        </w:rPr>
        <w:t>审议撤销同宪法，法律，法规相抵触和不适当的</w:t>
      </w:r>
      <w:r>
        <w:rPr>
          <w:rFonts w:ascii="仿宋" w:hAnsi="仿宋" w:eastAsia="仿宋" w:cs="宋体"/>
          <w:color w:val="000000"/>
          <w:kern w:val="0"/>
          <w:sz w:val="32"/>
          <w:szCs w:val="32"/>
        </w:rPr>
        <w:t>市人民政府决定和命令，</w:t>
      </w:r>
      <w:r>
        <w:rPr>
          <w:rFonts w:hint="eastAsia" w:ascii="仿宋" w:hAnsi="仿宋" w:eastAsia="仿宋" w:cs="宋体"/>
          <w:color w:val="000000"/>
          <w:kern w:val="0"/>
          <w:sz w:val="32"/>
          <w:szCs w:val="32"/>
        </w:rPr>
        <w:t>审议</w:t>
      </w:r>
      <w:r>
        <w:rPr>
          <w:rFonts w:ascii="仿宋" w:hAnsi="仿宋" w:eastAsia="仿宋" w:cs="宋体"/>
          <w:color w:val="000000"/>
          <w:kern w:val="0"/>
          <w:sz w:val="32"/>
          <w:szCs w:val="32"/>
        </w:rPr>
        <w:t>撤销县、自治县、区人民代表大会及其常务委员会的不适当的决议；联系市人民代表大会代表，受理人民群众对本市国家机关和国家工作人员的申诉和意见；</w:t>
      </w:r>
    </w:p>
    <w:p>
      <w:pPr>
        <w:widowControl/>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s="宋体"/>
          <w:color w:val="000000"/>
          <w:kern w:val="0"/>
          <w:sz w:val="32"/>
          <w:szCs w:val="32"/>
        </w:rPr>
        <w:t>在市人民代表团大会闭会期间，决定副市长的个别任免；在市长、市中级人民法院院长、市人民检察院检察长因故不能担任职务的时候，决定代理人选（决定代理检察长须报省人民检察院和省人民代表大会常务委员会备案）。</w:t>
      </w:r>
    </w:p>
    <w:p>
      <w:pPr>
        <w:widowControl/>
        <w:shd w:val="clear" w:color="auto" w:fill="FFFFFF"/>
        <w:spacing w:line="560" w:lineRule="exac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决定市人民政府秘书长、局长、委员会主任的任免；任免市中级人民法院副院长、庭长、副庭长、审判委员会委员、审判员，市人民检察院副检察长、检察委员会委员、检察员，批准任免县、自治县、区人民检察院检察长；</w:t>
      </w:r>
    </w:p>
    <w:p>
      <w:pPr>
        <w:widowControl/>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s="宋体"/>
          <w:color w:val="000000"/>
          <w:kern w:val="0"/>
          <w:sz w:val="32"/>
          <w:szCs w:val="32"/>
        </w:rPr>
        <w:t>在市人民代表大会闭会期间，决定撤销个别副市长的职务；决定撤销由它任命的市人民政府其他组成人员和市中级人民法院副院长、庭长、副庭长、审判委员会委员、审判员，市人民</w:t>
      </w:r>
      <w:r>
        <w:rPr>
          <w:rFonts w:ascii="Verdana" w:hAnsi="Verdana" w:eastAsia="仿宋" w:cs="宋体"/>
          <w:color w:val="000000"/>
          <w:kern w:val="0"/>
          <w:sz w:val="32"/>
          <w:szCs w:val="32"/>
        </w:rPr>
        <w:t> </w:t>
      </w:r>
      <w:r>
        <w:rPr>
          <w:rFonts w:ascii="仿宋" w:hAnsi="仿宋" w:eastAsia="仿宋" w:cs="宋体"/>
          <w:color w:val="000000"/>
          <w:kern w:val="0"/>
          <w:sz w:val="32"/>
          <w:szCs w:val="32"/>
        </w:rPr>
        <w:t xml:space="preserve"> 领导或者主持市人民代表大会代表的选举，召集市人民代表大会会议；检察院副检察长、检察委员会委员、检察员的职务；</w:t>
      </w:r>
    </w:p>
    <w:p>
      <w:pPr>
        <w:widowControl/>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s="宋体"/>
          <w:color w:val="000000"/>
          <w:kern w:val="0"/>
          <w:sz w:val="32"/>
          <w:szCs w:val="32"/>
        </w:rPr>
        <w:t>领导或者主持市人民代表大会代表的选举，召集市人民代表大会会议；</w:t>
      </w:r>
    </w:p>
    <w:p>
      <w:pPr>
        <w:widowControl/>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s="宋体"/>
          <w:color w:val="000000"/>
          <w:kern w:val="0"/>
          <w:sz w:val="32"/>
          <w:szCs w:val="32"/>
        </w:rPr>
        <w:t>在市人民代表大会闭会期间，补选本市出席的河北省人民代表大会代表和罢免个别代表；</w:t>
      </w:r>
    </w:p>
    <w:p>
      <w:pPr>
        <w:widowControl/>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s="宋体"/>
          <w:color w:val="000000"/>
          <w:kern w:val="0"/>
          <w:sz w:val="32"/>
          <w:szCs w:val="32"/>
        </w:rPr>
        <w:t>按法律规定拥有地方立法权，可以就法律规定的事项制定地方性法规，同时开展规范性文件备案审查工作；</w:t>
      </w:r>
    </w:p>
    <w:p>
      <w:pPr>
        <w:widowControl/>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s="宋体"/>
          <w:color w:val="000000"/>
          <w:kern w:val="0"/>
          <w:sz w:val="32"/>
          <w:szCs w:val="32"/>
        </w:rPr>
        <w:t>决定授予地方的荣誉称号。</w:t>
      </w:r>
    </w:p>
    <w:p>
      <w:pPr>
        <w:spacing w:line="560" w:lineRule="exact"/>
        <w:ind w:firstLine="630"/>
        <w:jc w:val="center"/>
        <w:rPr>
          <w:rFonts w:asciiTheme="majorEastAsia" w:hAnsiTheme="majorEastAsia" w:eastAsiaTheme="majorEastAsia"/>
          <w:b/>
          <w:sz w:val="44"/>
          <w:szCs w:val="44"/>
        </w:rPr>
      </w:pPr>
      <w:r>
        <w:rPr>
          <w:rFonts w:hint="eastAsia" w:cs="Times New Roman" w:asciiTheme="majorEastAsia" w:hAnsiTheme="majorEastAsia" w:eastAsiaTheme="majorEastAsia"/>
          <w:b/>
          <w:sz w:val="44"/>
          <w:szCs w:val="44"/>
        </w:rPr>
        <w:t xml:space="preserve">    </w:t>
      </w:r>
      <w:r>
        <w:rPr>
          <w:rFonts w:hint="eastAsia" w:asciiTheme="majorEastAsia" w:hAnsiTheme="majorEastAsia" w:eastAsiaTheme="majorEastAsia"/>
          <w:b/>
          <w:sz w:val="44"/>
          <w:szCs w:val="44"/>
        </w:rPr>
        <w:t>部门基本情况及设置</w:t>
      </w:r>
    </w:p>
    <w:p>
      <w:pPr>
        <w:spacing w:line="560" w:lineRule="exact"/>
        <w:ind w:firstLine="630"/>
        <w:jc w:val="center"/>
        <w:rPr>
          <w:rFonts w:ascii="黑体" w:hAnsi="黑体" w:eastAsia="黑体"/>
          <w:b/>
          <w:sz w:val="32"/>
          <w:szCs w:val="32"/>
        </w:rPr>
      </w:pPr>
    </w:p>
    <w:p>
      <w:pPr>
        <w:spacing w:line="560" w:lineRule="exact"/>
        <w:ind w:firstLine="630"/>
        <w:rPr>
          <w:rFonts w:ascii="仿宋" w:hAnsi="仿宋" w:eastAsia="仿宋"/>
          <w:sz w:val="32"/>
          <w:szCs w:val="32"/>
        </w:rPr>
      </w:pPr>
      <w:r>
        <w:rPr>
          <w:rFonts w:hint="eastAsia" w:ascii="仿宋" w:hAnsi="仿宋" w:eastAsia="仿宋"/>
          <w:sz w:val="32"/>
          <w:szCs w:val="32"/>
        </w:rPr>
        <w:t>承德市人民代表大会常务委员会办公室单位性质为行政，单位规格为正厅局级，经费保障形式为财政全额拨款。人大常委会机关人员编制共76名，其中干部编制61名，工勤编制15名。市人大常委会机关设办公室、研究室和8个工作委员会：选举任免代表工作委员会、内务司法工作委员会、财政经济工作委员会、农业和农村工作委员会、城乡建设和环境资源工作委员会、教育科学文化卫生工作委员会、民族侨务外事工作委员会、法制工作委员会。目前实际在职80人，离休4人，退休75人，共计159人。机关公务用车9辆。</w:t>
      </w:r>
    </w:p>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部门机构设置情况</w:t>
      </w:r>
    </w:p>
    <w:tbl>
      <w:tblPr>
        <w:tblStyle w:val="4"/>
        <w:tblW w:w="97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7"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7" w:type="dxa"/>
            <w:vMerge w:val="continue"/>
            <w:vAlign w:val="center"/>
          </w:tcPr>
          <w:p>
            <w:pPr>
              <w:spacing w:line="300" w:lineRule="exact"/>
              <w:jc w:val="left"/>
              <w:outlineLvl w:val="0"/>
              <w:rPr>
                <w:rFonts w:ascii="Times New Roman" w:hAnsi="Times New Roman" w:cs="Times New Roman"/>
                <w:szCs w:val="24"/>
              </w:rPr>
            </w:pPr>
          </w:p>
        </w:tc>
        <w:tc>
          <w:tcPr>
            <w:tcW w:w="1134" w:type="dxa"/>
            <w:vMerge w:val="continue"/>
            <w:vAlign w:val="center"/>
          </w:tcPr>
          <w:p>
            <w:pPr>
              <w:spacing w:line="300" w:lineRule="exact"/>
              <w:jc w:val="left"/>
              <w:outlineLvl w:val="0"/>
              <w:rPr>
                <w:rFonts w:ascii="Times New Roman" w:hAnsi="Times New Roman" w:cs="Times New Roman"/>
                <w:szCs w:val="24"/>
              </w:rPr>
            </w:pPr>
          </w:p>
        </w:tc>
        <w:tc>
          <w:tcPr>
            <w:tcW w:w="1276" w:type="dxa"/>
            <w:vMerge w:val="continue"/>
            <w:vAlign w:val="center"/>
          </w:tcPr>
          <w:p>
            <w:pPr>
              <w:spacing w:line="300" w:lineRule="exact"/>
              <w:jc w:val="left"/>
              <w:outlineLvl w:val="0"/>
              <w:rPr>
                <w:rFonts w:ascii="Times New Roman" w:hAnsi="Times New Roman" w:cs="Times New Roman"/>
                <w:szCs w:val="24"/>
              </w:rPr>
            </w:pPr>
          </w:p>
        </w:tc>
        <w:tc>
          <w:tcPr>
            <w:tcW w:w="2902" w:type="dxa"/>
            <w:vMerge w:val="continue"/>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办公室</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正处级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研究室</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选举任免代表工作委员会</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内务司法工作委员会</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 xml:space="preserve">财政经济工作委员会 </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农业和农村工作委员会</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城乡建设和环境资源工作委员会</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教育科学文化卫生工作委员会</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民族侨务外事工作委员会</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法制工作委员会</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bl>
    <w:p>
      <w:pPr>
        <w:jc w:val="center"/>
        <w:rPr>
          <w:rFonts w:ascii="仿宋_GB2312" w:hAnsi="宋体" w:eastAsia="仿宋_GB2312" w:cs="宋体"/>
          <w:kern w:val="0"/>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按照预算管理有关规定，目前我省部门预算的编制实行综合预算制度，即全部收入和支出都反映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r>
        <w:rPr>
          <w:rFonts w:hint="eastAsia" w:ascii="仿宋" w:hAnsi="仿宋" w:eastAsia="仿宋" w:cs="Times New Roman"/>
          <w:sz w:val="32"/>
          <w:szCs w:val="32"/>
        </w:rPr>
        <w:t>纳入本部门预算汇编范围的独立核算单位1个，即承德市人民代表大会常务委员会办公室，且无下属单位。根据财政局</w:t>
      </w:r>
      <w:r>
        <w:rPr>
          <w:rFonts w:hint="eastAsia" w:ascii="仿宋" w:hAnsi="仿宋" w:eastAsia="仿宋" w:cs="Times New Roman"/>
          <w:sz w:val="32"/>
          <w:szCs w:val="32"/>
          <w:lang w:eastAsia="zh-CN"/>
        </w:rPr>
        <w:t>2020</w:t>
      </w:r>
      <w:r>
        <w:rPr>
          <w:rFonts w:hint="eastAsia" w:ascii="仿宋" w:hAnsi="仿宋" w:eastAsia="仿宋" w:cs="Times New Roman"/>
          <w:sz w:val="32"/>
          <w:szCs w:val="32"/>
        </w:rPr>
        <w:t>年2月14日下发的预算批复《承德市财政局关于批复</w:t>
      </w:r>
      <w:r>
        <w:rPr>
          <w:rFonts w:hint="eastAsia" w:ascii="仿宋" w:hAnsi="仿宋" w:eastAsia="仿宋" w:cs="Times New Roman"/>
          <w:sz w:val="32"/>
          <w:szCs w:val="32"/>
          <w:lang w:eastAsia="zh-CN"/>
        </w:rPr>
        <w:t>2020</w:t>
      </w:r>
      <w:r>
        <w:rPr>
          <w:rFonts w:hint="eastAsia" w:ascii="仿宋" w:hAnsi="仿宋" w:eastAsia="仿宋" w:cs="Times New Roman"/>
          <w:sz w:val="32"/>
          <w:szCs w:val="32"/>
        </w:rPr>
        <w:t>年市本级部门收支预算的通知》（承财预【</w:t>
      </w:r>
      <w:r>
        <w:rPr>
          <w:rFonts w:hint="eastAsia" w:ascii="仿宋" w:hAnsi="仿宋" w:eastAsia="仿宋" w:cs="Times New Roman"/>
          <w:sz w:val="32"/>
          <w:szCs w:val="32"/>
          <w:lang w:eastAsia="zh-CN"/>
        </w:rPr>
        <w:t>2020</w:t>
      </w:r>
      <w:r>
        <w:rPr>
          <w:rFonts w:hint="eastAsia" w:ascii="仿宋" w:hAnsi="仿宋" w:eastAsia="仿宋" w:cs="Times New Roman"/>
          <w:sz w:val="32"/>
          <w:szCs w:val="32"/>
        </w:rPr>
        <w:t>】10号），我单位</w:t>
      </w:r>
      <w:r>
        <w:rPr>
          <w:rFonts w:hint="eastAsia" w:ascii="仿宋" w:hAnsi="仿宋" w:eastAsia="仿宋" w:cs="Times New Roman"/>
          <w:sz w:val="32"/>
          <w:szCs w:val="32"/>
          <w:lang w:eastAsia="zh-CN"/>
        </w:rPr>
        <w:t>2020</w:t>
      </w:r>
      <w:r>
        <w:rPr>
          <w:rFonts w:hint="eastAsia" w:ascii="仿宋" w:hAnsi="仿宋" w:eastAsia="仿宋" w:cs="Times New Roman"/>
          <w:sz w:val="32"/>
          <w:szCs w:val="32"/>
        </w:rPr>
        <w:t>年预算安排总体情况如下：</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1、</w:t>
      </w:r>
      <w:r>
        <w:rPr>
          <w:rFonts w:ascii="仿宋" w:hAnsi="仿宋" w:eastAsia="仿宋" w:cs="Times New Roman"/>
          <w:b/>
          <w:sz w:val="32"/>
          <w:szCs w:val="32"/>
        </w:rPr>
        <w:t>收入说明</w:t>
      </w:r>
      <w:r>
        <w:rPr>
          <w:rFonts w:hint="eastAsia" w:ascii="仿宋" w:hAnsi="仿宋" w:eastAsia="仿宋" w:cs="Times New Roman"/>
          <w:b/>
          <w:sz w:val="32"/>
          <w:szCs w:val="32"/>
        </w:rPr>
        <w:t xml:space="preserve"> </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highlight w:val="none"/>
        </w:rPr>
        <w:t>年预算收入为2019.24万元，其中基本收</w:t>
      </w:r>
      <w:bookmarkStart w:id="10" w:name="_GoBack"/>
      <w:bookmarkEnd w:id="10"/>
      <w:r>
        <w:rPr>
          <w:rFonts w:hint="eastAsia" w:ascii="仿宋_GB2312" w:hAnsi="仿宋_GB2312" w:eastAsia="仿宋_GB2312" w:cs="仿宋_GB2312"/>
          <w:sz w:val="32"/>
          <w:szCs w:val="32"/>
          <w:highlight w:val="none"/>
        </w:rPr>
        <w:t>入1634.24万元，包括人员经费1427.52万元和日常公用经费206.72万元；项目经费385万元，全部为一般财政拨款收入。</w:t>
      </w:r>
      <w:r>
        <w:rPr>
          <w:rFonts w:hint="eastAsia" w:ascii="仿宋_GB2312" w:hAnsi="仿宋_GB2312" w:eastAsia="仿宋_GB2312" w:cs="仿宋_GB2312"/>
          <w:sz w:val="32"/>
          <w:szCs w:val="32"/>
          <w:highlight w:val="none"/>
          <w:lang w:eastAsia="zh-CN"/>
        </w:rPr>
        <w:t>2019</w:t>
      </w:r>
      <w:r>
        <w:rPr>
          <w:rFonts w:hint="eastAsia" w:ascii="仿宋_GB2312" w:hAnsi="仿宋_GB2312" w:eastAsia="仿宋_GB2312" w:cs="仿宋_GB2312"/>
          <w:sz w:val="32"/>
          <w:szCs w:val="32"/>
          <w:highlight w:val="none"/>
        </w:rPr>
        <w:t>年预算收入为2002万元，其中基本收入1616.83万元，包括人员经费1409.83万元和日常公用经费207万元；项目经费385.17万元，全部为一般财政拨款收入。</w:t>
      </w:r>
      <w:r>
        <w:rPr>
          <w:rFonts w:hint="eastAsia" w:ascii="仿宋_GB2312" w:hAnsi="仿宋_GB2312" w:eastAsia="仿宋_GB2312" w:cs="仿宋_GB2312"/>
          <w:sz w:val="32"/>
          <w:szCs w:val="32"/>
          <w:highlight w:val="none"/>
          <w:lang w:eastAsia="zh-CN"/>
        </w:rPr>
        <w:t>2020</w:t>
      </w:r>
      <w:r>
        <w:rPr>
          <w:rFonts w:hint="eastAsia" w:ascii="仿宋_GB2312" w:hAnsi="仿宋_GB2312" w:eastAsia="仿宋_GB2312" w:cs="仿宋_GB2312"/>
          <w:sz w:val="32"/>
          <w:szCs w:val="32"/>
          <w:highlight w:val="none"/>
        </w:rPr>
        <w:t>年比</w:t>
      </w:r>
      <w:r>
        <w:rPr>
          <w:rFonts w:hint="eastAsia" w:ascii="仿宋_GB2312" w:hAnsi="仿宋_GB2312" w:eastAsia="仿宋_GB2312" w:cs="仿宋_GB2312"/>
          <w:sz w:val="32"/>
          <w:szCs w:val="32"/>
          <w:highlight w:val="none"/>
          <w:lang w:eastAsia="zh-CN"/>
        </w:rPr>
        <w:t>2019</w:t>
      </w:r>
      <w:r>
        <w:rPr>
          <w:rFonts w:hint="eastAsia" w:ascii="仿宋_GB2312" w:hAnsi="仿宋_GB2312" w:eastAsia="仿宋_GB2312" w:cs="仿宋_GB2312"/>
          <w:sz w:val="32"/>
          <w:szCs w:val="32"/>
          <w:highlight w:val="none"/>
        </w:rPr>
        <w:t>年预算收入增加了</w:t>
      </w:r>
      <w:r>
        <w:rPr>
          <w:rFonts w:hint="eastAsia" w:ascii="仿宋_GB2312" w:hAnsi="仿宋_GB2312" w:eastAsia="仿宋_GB2312" w:cs="仿宋_GB2312"/>
          <w:sz w:val="32"/>
          <w:szCs w:val="32"/>
          <w:highlight w:val="none"/>
          <w:lang w:val="en-US" w:eastAsia="zh-CN"/>
        </w:rPr>
        <w:t>17.24</w:t>
      </w:r>
      <w:r>
        <w:rPr>
          <w:rFonts w:hint="eastAsia" w:ascii="仿宋_GB2312" w:hAnsi="仿宋_GB2312" w:eastAsia="仿宋_GB2312" w:cs="仿宋_GB2312"/>
          <w:sz w:val="32"/>
          <w:szCs w:val="32"/>
          <w:highlight w:val="none"/>
        </w:rPr>
        <w:t>万元，增加</w:t>
      </w:r>
      <w:r>
        <w:rPr>
          <w:rFonts w:hint="eastAsia" w:ascii="仿宋_GB2312" w:hAnsi="仿宋_GB2312" w:eastAsia="仿宋_GB2312" w:cs="仿宋_GB2312"/>
          <w:sz w:val="32"/>
          <w:szCs w:val="32"/>
          <w:highlight w:val="none"/>
          <w:lang w:val="en-US" w:eastAsia="zh-CN"/>
        </w:rPr>
        <w:t>0.86</w:t>
      </w:r>
      <w:r>
        <w:rPr>
          <w:rFonts w:hint="eastAsia" w:ascii="仿宋_GB2312" w:hAnsi="仿宋_GB2312" w:eastAsia="仿宋_GB2312" w:cs="仿宋_GB2312"/>
          <w:sz w:val="32"/>
          <w:szCs w:val="32"/>
          <w:highlight w:val="none"/>
        </w:rPr>
        <w:t>%，主要原因为人员经费拨款收入的增加。</w:t>
      </w:r>
    </w:p>
    <w:p>
      <w:pPr>
        <w:numPr>
          <w:ilvl w:val="0"/>
          <w:numId w:val="2"/>
        </w:numPr>
        <w:ind w:firstLine="640"/>
        <w:rPr>
          <w:rFonts w:ascii="仿宋" w:hAnsi="仿宋" w:eastAsia="仿宋" w:cs="Times New Roman"/>
          <w:b/>
          <w:sz w:val="32"/>
          <w:szCs w:val="32"/>
          <w:highlight w:val="none"/>
        </w:rPr>
      </w:pPr>
      <w:r>
        <w:rPr>
          <w:rFonts w:ascii="仿宋" w:hAnsi="仿宋" w:eastAsia="仿宋" w:cs="Times New Roman"/>
          <w:b/>
          <w:sz w:val="32"/>
          <w:szCs w:val="32"/>
          <w:highlight w:val="none"/>
        </w:rPr>
        <w:t>支出说明</w:t>
      </w:r>
    </w:p>
    <w:p>
      <w:pPr>
        <w:rPr>
          <w:rFonts w:ascii="仿宋_GB2312" w:hAnsi="仿宋_GB2312" w:eastAsia="仿宋_GB2312" w:cs="仿宋_GB2312"/>
          <w:sz w:val="32"/>
          <w:szCs w:val="32"/>
          <w:highlight w:val="none"/>
        </w:rPr>
      </w:pPr>
      <w:r>
        <w:rPr>
          <w:rFonts w:hint="eastAsia" w:ascii="Times New Roman" w:hAnsi="Times New Roman" w:eastAsia="方正仿宋_GBK" w:cs="Times New Roman"/>
          <w:sz w:val="32"/>
          <w:szCs w:val="32"/>
          <w:highlight w:val="none"/>
        </w:rPr>
        <w:t xml:space="preserve">    </w:t>
      </w:r>
      <w:r>
        <w:rPr>
          <w:rFonts w:hint="eastAsia" w:ascii="仿宋_GB2312" w:hAnsi="仿宋_GB2312" w:eastAsia="仿宋_GB2312" w:cs="仿宋_GB2312"/>
          <w:sz w:val="32"/>
          <w:szCs w:val="32"/>
          <w:highlight w:val="none"/>
        </w:rPr>
        <w:t>收支预算总表支出栏、基本支出表、项目支出表按经济分类和支出功能分类科目编制，反映承德市人民代表大会常务委员会办公室年度部门预算中支出预算的总体情况。</w:t>
      </w:r>
      <w:r>
        <w:rPr>
          <w:rFonts w:hint="eastAsia" w:ascii="仿宋_GB2312" w:hAnsi="仿宋_GB2312" w:eastAsia="仿宋_GB2312" w:cs="仿宋_GB2312"/>
          <w:sz w:val="32"/>
          <w:szCs w:val="32"/>
          <w:highlight w:val="none"/>
          <w:lang w:eastAsia="zh-CN"/>
        </w:rPr>
        <w:t>2020</w:t>
      </w:r>
      <w:r>
        <w:rPr>
          <w:rFonts w:hint="eastAsia" w:ascii="仿宋_GB2312" w:hAnsi="仿宋_GB2312" w:eastAsia="仿宋_GB2312" w:cs="仿宋_GB2312"/>
          <w:sz w:val="32"/>
          <w:szCs w:val="32"/>
          <w:highlight w:val="none"/>
        </w:rPr>
        <w:t>年部门支出预算为2019.24万元，其中基本支出1634.24万元，包括人员经费1427.52万元和日常公用经费206.72万元；项目支出385万元，全部为本级支出。</w:t>
      </w:r>
      <w:r>
        <w:rPr>
          <w:rFonts w:hint="eastAsia" w:ascii="仿宋_GB2312" w:hAnsi="仿宋_GB2312" w:eastAsia="仿宋_GB2312" w:cs="仿宋_GB2312"/>
          <w:sz w:val="32"/>
          <w:szCs w:val="32"/>
          <w:highlight w:val="none"/>
          <w:lang w:eastAsia="zh-CN"/>
        </w:rPr>
        <w:t>2019</w:t>
      </w:r>
      <w:r>
        <w:rPr>
          <w:rFonts w:hint="eastAsia" w:ascii="仿宋_GB2312" w:hAnsi="仿宋_GB2312" w:eastAsia="仿宋_GB2312" w:cs="仿宋_GB2312"/>
          <w:sz w:val="32"/>
          <w:szCs w:val="32"/>
          <w:highlight w:val="none"/>
        </w:rPr>
        <w:t>年部门支出预算为2002万元，其中基本支出16</w:t>
      </w:r>
      <w:r>
        <w:rPr>
          <w:rFonts w:hint="eastAsia" w:ascii="仿宋_GB2312" w:hAnsi="仿宋_GB2312" w:eastAsia="仿宋_GB2312" w:cs="仿宋_GB2312"/>
          <w:sz w:val="32"/>
          <w:szCs w:val="32"/>
          <w:highlight w:val="none"/>
          <w:lang w:val="en-US" w:eastAsia="zh-CN"/>
        </w:rPr>
        <w:tab/>
      </w:r>
      <w:r>
        <w:rPr>
          <w:rFonts w:hint="eastAsia" w:ascii="仿宋_GB2312" w:hAnsi="仿宋_GB2312" w:eastAsia="仿宋_GB2312" w:cs="仿宋_GB2312"/>
          <w:sz w:val="32"/>
          <w:szCs w:val="32"/>
          <w:highlight w:val="none"/>
        </w:rPr>
        <w:t>16.83万元，包括人员经费1409.83万元和日常公用经费207万元；项目支出385.17万元，全部为本级支出。</w:t>
      </w:r>
      <w:r>
        <w:rPr>
          <w:rFonts w:hint="eastAsia" w:ascii="仿宋_GB2312" w:hAnsi="仿宋_GB2312" w:eastAsia="仿宋_GB2312" w:cs="仿宋_GB2312"/>
          <w:sz w:val="32"/>
          <w:szCs w:val="32"/>
          <w:highlight w:val="none"/>
          <w:lang w:eastAsia="zh-CN"/>
        </w:rPr>
        <w:t>2020</w:t>
      </w:r>
      <w:r>
        <w:rPr>
          <w:rFonts w:hint="eastAsia" w:ascii="仿宋_GB2312" w:hAnsi="仿宋_GB2312" w:eastAsia="仿宋_GB2312" w:cs="仿宋_GB2312"/>
          <w:sz w:val="32"/>
          <w:szCs w:val="32"/>
          <w:highlight w:val="none"/>
        </w:rPr>
        <w:t>年比</w:t>
      </w:r>
      <w:r>
        <w:rPr>
          <w:rFonts w:hint="eastAsia" w:ascii="仿宋_GB2312" w:hAnsi="仿宋_GB2312" w:eastAsia="仿宋_GB2312" w:cs="仿宋_GB2312"/>
          <w:sz w:val="32"/>
          <w:szCs w:val="32"/>
          <w:highlight w:val="none"/>
          <w:lang w:eastAsia="zh-CN"/>
        </w:rPr>
        <w:t>2019</w:t>
      </w:r>
      <w:r>
        <w:rPr>
          <w:rFonts w:hint="eastAsia" w:ascii="仿宋_GB2312" w:hAnsi="仿宋_GB2312" w:eastAsia="仿宋_GB2312" w:cs="仿宋_GB2312"/>
          <w:sz w:val="32"/>
          <w:szCs w:val="32"/>
          <w:highlight w:val="none"/>
        </w:rPr>
        <w:t>年预算支</w:t>
      </w:r>
      <w:r>
        <w:rPr>
          <w:rFonts w:hint="eastAsia" w:ascii="仿宋_GB2312" w:hAnsi="仿宋_GB2312" w:eastAsia="仿宋_GB2312" w:cs="仿宋_GB2312"/>
          <w:sz w:val="32"/>
          <w:szCs w:val="32"/>
          <w:highlight w:val="none"/>
          <w:lang w:eastAsia="zh-CN"/>
        </w:rPr>
        <w:t>出</w:t>
      </w:r>
      <w:r>
        <w:rPr>
          <w:rFonts w:hint="eastAsia" w:ascii="仿宋_GB2312" w:hAnsi="仿宋_GB2312" w:eastAsia="仿宋_GB2312" w:cs="仿宋_GB2312"/>
          <w:sz w:val="32"/>
          <w:szCs w:val="32"/>
          <w:highlight w:val="none"/>
        </w:rPr>
        <w:t>增加了</w:t>
      </w:r>
      <w:r>
        <w:rPr>
          <w:rFonts w:hint="eastAsia" w:ascii="仿宋_GB2312" w:hAnsi="仿宋_GB2312" w:eastAsia="仿宋_GB2312" w:cs="仿宋_GB2312"/>
          <w:sz w:val="32"/>
          <w:szCs w:val="32"/>
          <w:highlight w:val="none"/>
          <w:lang w:val="en-US" w:eastAsia="zh-CN"/>
        </w:rPr>
        <w:t>17.24</w:t>
      </w:r>
      <w:r>
        <w:rPr>
          <w:rFonts w:hint="eastAsia" w:ascii="仿宋_GB2312" w:hAnsi="仿宋_GB2312" w:eastAsia="仿宋_GB2312" w:cs="仿宋_GB2312"/>
          <w:sz w:val="32"/>
          <w:szCs w:val="32"/>
          <w:highlight w:val="none"/>
        </w:rPr>
        <w:t>万元，增加</w:t>
      </w:r>
      <w:r>
        <w:rPr>
          <w:rFonts w:hint="eastAsia" w:ascii="仿宋_GB2312" w:hAnsi="仿宋_GB2312" w:eastAsia="仿宋_GB2312" w:cs="仿宋_GB2312"/>
          <w:sz w:val="32"/>
          <w:szCs w:val="32"/>
          <w:highlight w:val="none"/>
          <w:lang w:val="en-US" w:eastAsia="zh-CN"/>
        </w:rPr>
        <w:t>0.86</w:t>
      </w:r>
      <w:r>
        <w:rPr>
          <w:rFonts w:hint="eastAsia" w:ascii="仿宋_GB2312" w:hAnsi="仿宋_GB2312" w:eastAsia="仿宋_GB2312" w:cs="仿宋_GB2312"/>
          <w:sz w:val="32"/>
          <w:szCs w:val="32"/>
          <w:highlight w:val="none"/>
        </w:rPr>
        <w:t>%，主要原因为人员经费支出增加。</w:t>
      </w:r>
    </w:p>
    <w:p>
      <w:pPr>
        <w:numPr>
          <w:ilvl w:val="0"/>
          <w:numId w:val="2"/>
        </w:numPr>
        <w:ind w:firstLine="640"/>
        <w:rPr>
          <w:rFonts w:ascii="仿宋" w:hAnsi="仿宋" w:eastAsia="仿宋" w:cs="Times New Roman"/>
          <w:b/>
          <w:sz w:val="32"/>
          <w:szCs w:val="32"/>
          <w:highlight w:val="none"/>
        </w:rPr>
      </w:pPr>
      <w:r>
        <w:rPr>
          <w:rFonts w:ascii="仿宋" w:hAnsi="仿宋" w:eastAsia="仿宋" w:cs="Times New Roman"/>
          <w:b/>
          <w:sz w:val="32"/>
          <w:szCs w:val="32"/>
          <w:highlight w:val="none"/>
        </w:rPr>
        <w:t>比上年增减情况</w:t>
      </w:r>
    </w:p>
    <w:p>
      <w:pPr>
        <w:rPr>
          <w:rFonts w:hint="eastAsia" w:ascii="仿宋_GB2312" w:hAnsi="仿宋_GB2312" w:eastAsia="仿宋_GB2312" w:cs="仿宋_GB2312"/>
          <w:sz w:val="32"/>
          <w:szCs w:val="32"/>
          <w:highlight w:val="yellow"/>
          <w:lang w:eastAsia="zh-CN"/>
        </w:rPr>
      </w:pPr>
      <w:r>
        <w:rPr>
          <w:rFonts w:hint="eastAsia" w:ascii="Times New Roman" w:hAnsi="Times New Roman" w:eastAsia="方正仿宋_GBK" w:cs="Times New Roman"/>
          <w:sz w:val="32"/>
          <w:szCs w:val="32"/>
          <w:highlight w:val="none"/>
        </w:rPr>
        <w:t xml:space="preserve">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2020</w:t>
      </w:r>
      <w:r>
        <w:rPr>
          <w:rFonts w:hint="eastAsia" w:ascii="仿宋_GB2312" w:hAnsi="仿宋_GB2312" w:eastAsia="仿宋_GB2312" w:cs="仿宋_GB2312"/>
          <w:sz w:val="32"/>
          <w:szCs w:val="32"/>
          <w:highlight w:val="none"/>
        </w:rPr>
        <w:t>年部门预算较</w:t>
      </w:r>
      <w:r>
        <w:rPr>
          <w:rFonts w:hint="eastAsia" w:ascii="仿宋_GB2312" w:hAnsi="仿宋_GB2312" w:eastAsia="仿宋_GB2312" w:cs="仿宋_GB2312"/>
          <w:sz w:val="32"/>
          <w:szCs w:val="32"/>
          <w:highlight w:val="none"/>
          <w:lang w:eastAsia="zh-CN"/>
        </w:rPr>
        <w:t>2019</w:t>
      </w:r>
      <w:r>
        <w:rPr>
          <w:rFonts w:hint="eastAsia" w:ascii="仿宋_GB2312" w:hAnsi="仿宋_GB2312" w:eastAsia="仿宋_GB2312" w:cs="仿宋_GB2312"/>
          <w:sz w:val="32"/>
          <w:szCs w:val="32"/>
          <w:highlight w:val="none"/>
        </w:rPr>
        <w:t>年增长</w:t>
      </w:r>
      <w:r>
        <w:rPr>
          <w:rFonts w:hint="eastAsia" w:ascii="仿宋_GB2312" w:hAnsi="仿宋_GB2312" w:eastAsia="仿宋_GB2312" w:cs="仿宋_GB2312"/>
          <w:sz w:val="32"/>
          <w:szCs w:val="32"/>
          <w:highlight w:val="none"/>
          <w:lang w:val="en-US" w:eastAsia="zh-CN"/>
        </w:rPr>
        <w:t>17.24</w:t>
      </w:r>
      <w:r>
        <w:rPr>
          <w:rFonts w:hint="eastAsia" w:ascii="仿宋_GB2312" w:hAnsi="仿宋_GB2312" w:eastAsia="仿宋_GB2312" w:cs="仿宋_GB2312"/>
          <w:sz w:val="32"/>
          <w:szCs w:val="32"/>
          <w:highlight w:val="none"/>
        </w:rPr>
        <w:t>万元，其中基本支出增加</w:t>
      </w:r>
      <w:r>
        <w:rPr>
          <w:rFonts w:hint="eastAsia" w:ascii="仿宋_GB2312" w:hAnsi="仿宋_GB2312" w:eastAsia="仿宋_GB2312" w:cs="仿宋_GB2312"/>
          <w:sz w:val="32"/>
          <w:szCs w:val="32"/>
          <w:highlight w:val="none"/>
          <w:lang w:val="en-US" w:eastAsia="zh-CN"/>
        </w:rPr>
        <w:t>17.41</w:t>
      </w:r>
      <w:r>
        <w:rPr>
          <w:rFonts w:hint="eastAsia" w:ascii="仿宋_GB2312" w:hAnsi="仿宋_GB2312" w:eastAsia="仿宋_GB2312" w:cs="仿宋_GB2312"/>
          <w:sz w:val="32"/>
          <w:szCs w:val="32"/>
          <w:highlight w:val="none"/>
        </w:rPr>
        <w:t>万元，主要是人员经费的增加，形成原因为在</w:t>
      </w:r>
      <w:r>
        <w:rPr>
          <w:rFonts w:hint="eastAsia" w:ascii="仿宋_GB2312" w:hAnsi="仿宋_GB2312" w:eastAsia="仿宋_GB2312" w:cs="仿宋_GB2312"/>
          <w:sz w:val="32"/>
          <w:szCs w:val="32"/>
          <w:highlight w:val="none"/>
          <w:lang w:eastAsia="zh-CN"/>
        </w:rPr>
        <w:t>2020</w:t>
      </w:r>
      <w:r>
        <w:rPr>
          <w:rFonts w:hint="eastAsia" w:ascii="仿宋_GB2312" w:hAnsi="仿宋_GB2312" w:eastAsia="仿宋_GB2312" w:cs="仿宋_GB2312"/>
          <w:sz w:val="32"/>
          <w:szCs w:val="32"/>
          <w:highlight w:val="none"/>
        </w:rPr>
        <w:t>年的人员经费支出奖金预算中增加了绩效考核奖励工资每人0.9万元以及创城建设资金每人0.1万元，每人每年奖金增长1万元；并且人员工资经过两年晋档和五年晋级后也有所增加。项目支出减少</w:t>
      </w:r>
      <w:r>
        <w:rPr>
          <w:rFonts w:hint="eastAsia" w:ascii="仿宋_GB2312" w:hAnsi="仿宋_GB2312" w:eastAsia="仿宋_GB2312" w:cs="仿宋_GB2312"/>
          <w:sz w:val="32"/>
          <w:szCs w:val="32"/>
          <w:highlight w:val="none"/>
          <w:lang w:val="en-US" w:eastAsia="zh-CN"/>
        </w:rPr>
        <w:t>0.17</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p>
    <w:p>
      <w:pPr>
        <w:autoSpaceDE w:val="0"/>
        <w:autoSpaceDN w:val="0"/>
        <w:adjustRightInd w:val="0"/>
        <w:ind w:firstLine="800" w:firstLineChars="250"/>
        <w:jc w:val="left"/>
        <w:rPr>
          <w:rFonts w:ascii="黑体" w:hAnsi="黑体" w:eastAsia="黑体" w:cs="Times New Roman"/>
          <w:sz w:val="32"/>
          <w:szCs w:val="32"/>
          <w:highlight w:val="none"/>
        </w:rPr>
      </w:pPr>
      <w:r>
        <w:rPr>
          <w:rFonts w:hint="eastAsia" w:ascii="黑体" w:hAnsi="黑体" w:eastAsia="黑体" w:cs="Times New Roman"/>
          <w:sz w:val="32"/>
          <w:szCs w:val="32"/>
          <w:highlight w:val="none"/>
        </w:rPr>
        <w:t>三、机关运行经费预算安排情况及增减变化原因</w:t>
      </w:r>
    </w:p>
    <w:p>
      <w:pPr>
        <w:autoSpaceDE w:val="0"/>
        <w:autoSpaceDN w:val="0"/>
        <w:adjustRightInd w:val="0"/>
        <w:ind w:left="198" w:firstLine="640" w:firstLineChars="200"/>
        <w:jc w:val="left"/>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eastAsia="zh-CN"/>
        </w:rPr>
        <w:t>2020</w:t>
      </w:r>
      <w:r>
        <w:rPr>
          <w:rFonts w:hint="eastAsia" w:ascii="仿宋_GB2312" w:hAnsi="仿宋_GB2312" w:eastAsia="仿宋_GB2312" w:cs="仿宋_GB2312"/>
          <w:sz w:val="32"/>
          <w:szCs w:val="32"/>
          <w:highlight w:val="none"/>
        </w:rPr>
        <w:t>年度机关运行经费共计安排</w:t>
      </w:r>
      <w:r>
        <w:rPr>
          <w:rFonts w:hint="eastAsia" w:ascii="仿宋_GB2312" w:hAnsi="仿宋_GB2312" w:eastAsia="仿宋_GB2312" w:cs="仿宋_GB2312"/>
          <w:sz w:val="32"/>
          <w:szCs w:val="32"/>
          <w:highlight w:val="none"/>
          <w:lang w:val="en-US" w:eastAsia="zh-CN"/>
        </w:rPr>
        <w:t>206.72</w:t>
      </w:r>
      <w:r>
        <w:rPr>
          <w:rFonts w:hint="eastAsia" w:ascii="仿宋_GB2312" w:hAnsi="仿宋_GB2312" w:eastAsia="仿宋_GB2312" w:cs="仿宋_GB2312"/>
          <w:sz w:val="32"/>
          <w:szCs w:val="32"/>
          <w:highlight w:val="none"/>
        </w:rPr>
        <w:t>万元，主要用于保证机关正常运转的办公费20万元、邮电费</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.94万元、移动通讯补贴42.00万元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差旅费17万元、公务用车运行维护费6.3万元、接待费1.24万元、公务交通补贴78.97万元、工会经费8.17万元、福利费9.67万元、</w:t>
      </w:r>
      <w:r>
        <w:rPr>
          <w:rFonts w:hint="eastAsia" w:ascii="仿宋_GB2312" w:hAnsi="仿宋_GB2312" w:eastAsia="仿宋_GB2312" w:cs="仿宋_GB2312"/>
          <w:sz w:val="32"/>
          <w:szCs w:val="32"/>
          <w:highlight w:val="none"/>
          <w:lang w:val="en-US" w:eastAsia="zh-CN"/>
        </w:rPr>
        <w:t>其他商品和服务支出15.43万元。</w:t>
      </w:r>
    </w:p>
    <w:p>
      <w:pPr>
        <w:autoSpaceDE w:val="0"/>
        <w:autoSpaceDN w:val="0"/>
        <w:adjustRightInd w:val="0"/>
        <w:ind w:left="198"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2019</w:t>
      </w:r>
      <w:r>
        <w:rPr>
          <w:rFonts w:hint="eastAsia" w:ascii="仿宋_GB2312" w:hAnsi="仿宋_GB2312" w:eastAsia="仿宋_GB2312" w:cs="仿宋_GB2312"/>
          <w:sz w:val="32"/>
          <w:szCs w:val="32"/>
          <w:highlight w:val="none"/>
        </w:rPr>
        <w:t>年年度机关运行经费共计安排207万元，主要用于保证机关正常运转的办公费19.36万元、邮电费6.74万元、差旅费20万元、公务用车运行维护费6.3万元、接待费1.26万元、公务交通补贴79.68万元、工会经费7.87万元、福利费8.94万元、离退休人员日常公用经费7.07万元、离退休人员福利费7.48万元、移动通讯补贴42.3万元。</w:t>
      </w:r>
    </w:p>
    <w:p>
      <w:pPr>
        <w:autoSpaceDE w:val="0"/>
        <w:autoSpaceDN w:val="0"/>
        <w:adjustRightInd w:val="0"/>
        <w:ind w:left="198"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机关运行经费</w:t>
      </w:r>
      <w:r>
        <w:rPr>
          <w:rFonts w:hint="eastAsia" w:ascii="仿宋_GB2312" w:hAnsi="仿宋_GB2312" w:eastAsia="仿宋_GB2312" w:cs="仿宋_GB2312"/>
          <w:sz w:val="32"/>
          <w:szCs w:val="32"/>
          <w:highlight w:val="none"/>
          <w:lang w:eastAsia="zh-CN"/>
        </w:rPr>
        <w:t>2020</w:t>
      </w:r>
      <w:r>
        <w:rPr>
          <w:rFonts w:hint="eastAsia" w:ascii="仿宋_GB2312" w:hAnsi="仿宋_GB2312" w:eastAsia="仿宋_GB2312" w:cs="仿宋_GB2312"/>
          <w:sz w:val="32"/>
          <w:szCs w:val="32"/>
          <w:highlight w:val="none"/>
        </w:rPr>
        <w:t>年度比</w:t>
      </w:r>
      <w:r>
        <w:rPr>
          <w:rFonts w:hint="eastAsia" w:ascii="仿宋_GB2312" w:hAnsi="仿宋_GB2312" w:eastAsia="仿宋_GB2312" w:cs="仿宋_GB2312"/>
          <w:sz w:val="32"/>
          <w:szCs w:val="32"/>
          <w:highlight w:val="none"/>
          <w:lang w:eastAsia="zh-CN"/>
        </w:rPr>
        <w:t>2019</w:t>
      </w:r>
      <w:r>
        <w:rPr>
          <w:rFonts w:hint="eastAsia" w:ascii="仿宋_GB2312" w:hAnsi="仿宋_GB2312" w:eastAsia="仿宋_GB2312" w:cs="仿宋_GB2312"/>
          <w:sz w:val="32"/>
          <w:szCs w:val="32"/>
          <w:highlight w:val="none"/>
        </w:rPr>
        <w:t>年度预算减少</w:t>
      </w:r>
      <w:r>
        <w:rPr>
          <w:rFonts w:hint="eastAsia" w:ascii="仿宋_GB2312" w:hAnsi="仿宋_GB2312" w:eastAsia="仿宋_GB2312" w:cs="仿宋_GB2312"/>
          <w:sz w:val="32"/>
          <w:szCs w:val="32"/>
          <w:highlight w:val="none"/>
          <w:lang w:val="en-US" w:eastAsia="zh-CN"/>
        </w:rPr>
        <w:t>0.28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0.14</w:t>
      </w:r>
      <w:r>
        <w:rPr>
          <w:rFonts w:hint="eastAsia" w:ascii="仿宋_GB2312" w:hAnsi="仿宋_GB2312" w:eastAsia="仿宋_GB2312" w:cs="仿宋_GB2312"/>
          <w:sz w:val="32"/>
          <w:szCs w:val="32"/>
          <w:highlight w:val="none"/>
        </w:rPr>
        <w:t>%。减少的主要原因是在职人员转退休6人，其公务交通补贴及移动通讯补贴在退休后相应取消，在职人员的减少导致计提的定额公用经费、工会经费、福利费等也相应减少。</w:t>
      </w:r>
    </w:p>
    <w:p>
      <w:pPr>
        <w:autoSpaceDE w:val="0"/>
        <w:autoSpaceDN w:val="0"/>
        <w:adjustRightInd w:val="0"/>
        <w:ind w:left="198" w:firstLine="640" w:firstLineChars="200"/>
        <w:jc w:val="left"/>
        <w:rPr>
          <w:rFonts w:ascii="黑体" w:hAnsi="黑体" w:eastAsia="黑体" w:cs="Times New Roman"/>
          <w:sz w:val="32"/>
          <w:szCs w:val="32"/>
          <w:highlight w:val="none"/>
        </w:rPr>
      </w:pPr>
      <w:r>
        <w:rPr>
          <w:rFonts w:hint="eastAsia" w:ascii="黑体" w:hAnsi="黑体" w:eastAsia="黑体" w:cs="Times New Roman"/>
          <w:sz w:val="32"/>
          <w:szCs w:val="32"/>
          <w:highlight w:val="none"/>
        </w:rPr>
        <w:t>四、财政拨款</w:t>
      </w:r>
      <w:r>
        <w:rPr>
          <w:rFonts w:ascii="黑体" w:hAnsi="黑体" w:eastAsia="黑体" w:cs="Times New Roman"/>
          <w:sz w:val="32"/>
          <w:szCs w:val="32"/>
          <w:highlight w:val="none"/>
        </w:rPr>
        <w:t>“</w:t>
      </w:r>
      <w:r>
        <w:rPr>
          <w:rFonts w:hint="eastAsia" w:ascii="黑体" w:hAnsi="黑体" w:eastAsia="黑体" w:cs="Times New Roman"/>
          <w:sz w:val="32"/>
          <w:szCs w:val="32"/>
          <w:highlight w:val="none"/>
        </w:rPr>
        <w:t>三公</w:t>
      </w:r>
      <w:r>
        <w:rPr>
          <w:rFonts w:ascii="黑体" w:hAnsi="黑体" w:eastAsia="黑体" w:cs="Times New Roman"/>
          <w:sz w:val="32"/>
          <w:szCs w:val="32"/>
          <w:highlight w:val="none"/>
        </w:rPr>
        <w:t>”</w:t>
      </w:r>
      <w:r>
        <w:rPr>
          <w:rFonts w:hint="eastAsia" w:ascii="黑体" w:hAnsi="黑体" w:eastAsia="黑体" w:cs="Times New Roman"/>
          <w:sz w:val="32"/>
          <w:szCs w:val="32"/>
          <w:highlight w:val="none"/>
        </w:rPr>
        <w:t>经费预算情况及增减变化原因</w:t>
      </w:r>
    </w:p>
    <w:p>
      <w:pPr>
        <w:autoSpaceDE w:val="0"/>
        <w:autoSpaceDN w:val="0"/>
        <w:adjustRightInd w:val="0"/>
        <w:ind w:left="198"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2020</w:t>
      </w:r>
      <w:r>
        <w:rPr>
          <w:rFonts w:hint="eastAsia" w:ascii="仿宋_GB2312" w:hAnsi="仿宋_GB2312" w:eastAsia="仿宋_GB2312" w:cs="仿宋_GB2312"/>
          <w:sz w:val="32"/>
          <w:szCs w:val="32"/>
          <w:highlight w:val="none"/>
        </w:rPr>
        <w:t>年财政拨款“三公”经费预算安排</w:t>
      </w:r>
      <w:r>
        <w:rPr>
          <w:rFonts w:hint="eastAsia" w:ascii="仿宋_GB2312" w:hAnsi="仿宋_GB2312" w:eastAsia="仿宋_GB2312" w:cs="仿宋_GB2312"/>
          <w:sz w:val="32"/>
          <w:szCs w:val="32"/>
          <w:highlight w:val="none"/>
          <w:lang w:val="en-US" w:eastAsia="zh-CN"/>
        </w:rPr>
        <w:t>17.54</w:t>
      </w:r>
      <w:r>
        <w:rPr>
          <w:rFonts w:hint="eastAsia" w:ascii="仿宋_GB2312" w:hAnsi="仿宋_GB2312" w:eastAsia="仿宋_GB2312" w:cs="仿宋_GB2312"/>
          <w:sz w:val="32"/>
          <w:szCs w:val="32"/>
          <w:highlight w:val="none"/>
        </w:rPr>
        <w:t>万元，其中：因公出国（境）费0万元，公务用车购置及运维费6.3万元（其中公务用车购置费为0元，公务用车运行费6.3万元）。公务接待费11.24万元，基本包括基本支出1.24万元，项目支出</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万元。</w:t>
      </w:r>
    </w:p>
    <w:p>
      <w:pPr>
        <w:autoSpaceDE w:val="0"/>
        <w:autoSpaceDN w:val="0"/>
        <w:adjustRightInd w:val="0"/>
        <w:ind w:left="198"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2019</w:t>
      </w:r>
      <w:r>
        <w:rPr>
          <w:rFonts w:hint="eastAsia" w:ascii="仿宋_GB2312" w:hAnsi="仿宋_GB2312" w:eastAsia="仿宋_GB2312" w:cs="仿宋_GB2312"/>
          <w:sz w:val="32"/>
          <w:szCs w:val="32"/>
          <w:highlight w:val="none"/>
        </w:rPr>
        <w:t>年财政拨款“三公”经费预算安排33.56万元，其中：因公出国（境）费0万元，公务用车购置及运维费6.3万元（其中公务用车购置费为0元，公务用车运行费6.3万元）。公务接待费27.26万元，基本包括基本支出1.26万元，项目支出26万元。</w:t>
      </w:r>
    </w:p>
    <w:p>
      <w:pPr>
        <w:autoSpaceDE w:val="0"/>
        <w:autoSpaceDN w:val="0"/>
        <w:adjustRightInd w:val="0"/>
        <w:ind w:left="198"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“三公”经费预算安排</w:t>
      </w:r>
      <w:r>
        <w:rPr>
          <w:rFonts w:hint="eastAsia" w:ascii="仿宋_GB2312" w:hAnsi="仿宋_GB2312" w:eastAsia="仿宋_GB2312" w:cs="仿宋_GB2312"/>
          <w:sz w:val="32"/>
          <w:szCs w:val="32"/>
          <w:highlight w:val="none"/>
          <w:lang w:eastAsia="zh-CN"/>
        </w:rPr>
        <w:t>2020</w:t>
      </w:r>
      <w:r>
        <w:rPr>
          <w:rFonts w:hint="eastAsia" w:ascii="仿宋_GB2312" w:hAnsi="仿宋_GB2312" w:eastAsia="仿宋_GB2312" w:cs="仿宋_GB2312"/>
          <w:sz w:val="32"/>
          <w:szCs w:val="32"/>
          <w:highlight w:val="none"/>
        </w:rPr>
        <w:t>年比</w:t>
      </w:r>
      <w:r>
        <w:rPr>
          <w:rFonts w:hint="eastAsia" w:ascii="仿宋_GB2312" w:hAnsi="仿宋_GB2312" w:eastAsia="仿宋_GB2312" w:cs="仿宋_GB2312"/>
          <w:sz w:val="32"/>
          <w:szCs w:val="32"/>
          <w:highlight w:val="none"/>
          <w:lang w:eastAsia="zh-CN"/>
        </w:rPr>
        <w:t>2019</w:t>
      </w:r>
      <w:r>
        <w:rPr>
          <w:rFonts w:hint="eastAsia" w:ascii="仿宋_GB2312" w:hAnsi="仿宋_GB2312" w:eastAsia="仿宋_GB2312" w:cs="仿宋_GB2312"/>
          <w:sz w:val="32"/>
          <w:szCs w:val="32"/>
          <w:highlight w:val="none"/>
        </w:rPr>
        <w:t>年减少</w:t>
      </w:r>
      <w:r>
        <w:rPr>
          <w:rFonts w:hint="eastAsia" w:ascii="仿宋_GB2312" w:hAnsi="仿宋_GB2312" w:eastAsia="仿宋_GB2312" w:cs="仿宋_GB2312"/>
          <w:sz w:val="32"/>
          <w:szCs w:val="32"/>
          <w:highlight w:val="none"/>
          <w:lang w:val="en-US" w:eastAsia="zh-CN"/>
        </w:rPr>
        <w:t>16.02</w:t>
      </w:r>
      <w:r>
        <w:rPr>
          <w:rFonts w:hint="eastAsia" w:ascii="仿宋_GB2312" w:hAnsi="仿宋_GB2312" w:eastAsia="仿宋_GB2312" w:cs="仿宋_GB2312"/>
          <w:sz w:val="32"/>
          <w:szCs w:val="32"/>
          <w:highlight w:val="none"/>
        </w:rPr>
        <w:t>万元，同比减少</w:t>
      </w:r>
      <w:r>
        <w:rPr>
          <w:rFonts w:hint="eastAsia" w:ascii="仿宋_GB2312" w:hAnsi="仿宋_GB2312" w:eastAsia="仿宋_GB2312" w:cs="仿宋_GB2312"/>
          <w:sz w:val="32"/>
          <w:szCs w:val="32"/>
          <w:highlight w:val="none"/>
          <w:lang w:val="en-US" w:eastAsia="zh-CN"/>
        </w:rPr>
        <w:t>47.74</w:t>
      </w:r>
      <w:r>
        <w:rPr>
          <w:rFonts w:hint="eastAsia" w:ascii="仿宋_GB2312" w:hAnsi="仿宋_GB2312" w:eastAsia="仿宋_GB2312" w:cs="仿宋_GB2312"/>
          <w:sz w:val="32"/>
          <w:szCs w:val="32"/>
          <w:highlight w:val="none"/>
        </w:rPr>
        <w:t>%。其中：</w:t>
      </w:r>
      <w:r>
        <w:rPr>
          <w:rFonts w:hint="eastAsia" w:ascii="仿宋_GB2312" w:hAnsi="仿宋_GB2312" w:eastAsia="仿宋_GB2312" w:cs="仿宋_GB2312"/>
          <w:sz w:val="32"/>
          <w:szCs w:val="32"/>
          <w:highlight w:val="none"/>
          <w:lang w:eastAsia="zh-CN"/>
        </w:rPr>
        <w:t>2020</w:t>
      </w:r>
      <w:r>
        <w:rPr>
          <w:rFonts w:hint="eastAsia" w:ascii="仿宋_GB2312" w:hAnsi="仿宋_GB2312" w:eastAsia="仿宋_GB2312" w:cs="仿宋_GB2312"/>
          <w:sz w:val="32"/>
          <w:szCs w:val="32"/>
          <w:highlight w:val="none"/>
        </w:rPr>
        <w:t>年因公出国（境）费与</w:t>
      </w:r>
      <w:r>
        <w:rPr>
          <w:rFonts w:hint="eastAsia" w:ascii="仿宋_GB2312" w:hAnsi="仿宋_GB2312" w:eastAsia="仿宋_GB2312" w:cs="仿宋_GB2312"/>
          <w:sz w:val="32"/>
          <w:szCs w:val="32"/>
          <w:highlight w:val="none"/>
          <w:lang w:eastAsia="zh-CN"/>
        </w:rPr>
        <w:t>2019</w:t>
      </w:r>
      <w:r>
        <w:rPr>
          <w:rFonts w:hint="eastAsia" w:ascii="仿宋_GB2312" w:hAnsi="仿宋_GB2312" w:eastAsia="仿宋_GB2312" w:cs="仿宋_GB2312"/>
          <w:sz w:val="32"/>
          <w:szCs w:val="32"/>
          <w:highlight w:val="none"/>
        </w:rPr>
        <w:t>年无变化，均为0元。公务用车购买及运行维护费</w:t>
      </w:r>
      <w:r>
        <w:rPr>
          <w:rFonts w:hint="eastAsia" w:ascii="仿宋_GB2312" w:hAnsi="仿宋_GB2312" w:eastAsia="仿宋_GB2312" w:cs="仿宋_GB2312"/>
          <w:sz w:val="32"/>
          <w:szCs w:val="32"/>
          <w:highlight w:val="none"/>
          <w:lang w:eastAsia="zh-CN"/>
        </w:rPr>
        <w:t>2020</w:t>
      </w:r>
      <w:r>
        <w:rPr>
          <w:rFonts w:hint="eastAsia" w:ascii="仿宋_GB2312" w:hAnsi="仿宋_GB2312" w:eastAsia="仿宋_GB2312" w:cs="仿宋_GB2312"/>
          <w:sz w:val="32"/>
          <w:szCs w:val="32"/>
          <w:highlight w:val="none"/>
        </w:rPr>
        <w:t>年比</w:t>
      </w:r>
      <w:r>
        <w:rPr>
          <w:rFonts w:hint="eastAsia" w:ascii="仿宋_GB2312" w:hAnsi="仿宋_GB2312" w:eastAsia="仿宋_GB2312" w:cs="仿宋_GB2312"/>
          <w:sz w:val="32"/>
          <w:szCs w:val="32"/>
          <w:highlight w:val="none"/>
          <w:lang w:eastAsia="zh-CN"/>
        </w:rPr>
        <w:t>2019</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无变化，均为</w:t>
      </w:r>
      <w:r>
        <w:rPr>
          <w:rFonts w:hint="eastAsia" w:ascii="仿宋_GB2312" w:hAnsi="仿宋_GB2312" w:eastAsia="仿宋_GB2312" w:cs="仿宋_GB2312"/>
          <w:sz w:val="32"/>
          <w:szCs w:val="32"/>
          <w:highlight w:val="none"/>
          <w:lang w:val="en-US" w:eastAsia="zh-CN"/>
        </w:rPr>
        <w:t>6.3万元</w:t>
      </w:r>
      <w:r>
        <w:rPr>
          <w:rFonts w:hint="eastAsia" w:ascii="仿宋_GB2312" w:hAnsi="仿宋_GB2312" w:eastAsia="仿宋_GB2312" w:cs="仿宋_GB2312"/>
          <w:sz w:val="32"/>
          <w:szCs w:val="32"/>
          <w:highlight w:val="none"/>
        </w:rPr>
        <w:t>。公务接待费</w:t>
      </w:r>
      <w:r>
        <w:rPr>
          <w:rFonts w:hint="eastAsia" w:ascii="仿宋_GB2312" w:hAnsi="仿宋_GB2312" w:eastAsia="仿宋_GB2312" w:cs="仿宋_GB2312"/>
          <w:sz w:val="32"/>
          <w:szCs w:val="32"/>
          <w:highlight w:val="none"/>
          <w:lang w:eastAsia="zh-CN"/>
        </w:rPr>
        <w:t>2020</w:t>
      </w:r>
      <w:r>
        <w:rPr>
          <w:rFonts w:hint="eastAsia" w:ascii="仿宋_GB2312" w:hAnsi="仿宋_GB2312" w:eastAsia="仿宋_GB2312" w:cs="仿宋_GB2312"/>
          <w:sz w:val="32"/>
          <w:szCs w:val="32"/>
          <w:highlight w:val="none"/>
        </w:rPr>
        <w:t>年比</w:t>
      </w:r>
      <w:r>
        <w:rPr>
          <w:rFonts w:hint="eastAsia" w:ascii="仿宋_GB2312" w:hAnsi="仿宋_GB2312" w:eastAsia="仿宋_GB2312" w:cs="仿宋_GB2312"/>
          <w:sz w:val="32"/>
          <w:szCs w:val="32"/>
          <w:highlight w:val="none"/>
          <w:lang w:eastAsia="zh-CN"/>
        </w:rPr>
        <w:t>2019</w:t>
      </w:r>
      <w:r>
        <w:rPr>
          <w:rFonts w:hint="eastAsia" w:ascii="仿宋_GB2312" w:hAnsi="仿宋_GB2312" w:eastAsia="仿宋_GB2312" w:cs="仿宋_GB2312"/>
          <w:sz w:val="32"/>
          <w:szCs w:val="32"/>
          <w:highlight w:val="none"/>
        </w:rPr>
        <w:t>年减少了</w:t>
      </w:r>
      <w:r>
        <w:rPr>
          <w:rFonts w:hint="eastAsia" w:ascii="仿宋_GB2312" w:hAnsi="仿宋_GB2312" w:eastAsia="仿宋_GB2312" w:cs="仿宋_GB2312"/>
          <w:sz w:val="32"/>
          <w:szCs w:val="32"/>
          <w:highlight w:val="none"/>
          <w:lang w:val="en-US" w:eastAsia="zh-CN"/>
        </w:rPr>
        <w:t>16.02</w:t>
      </w:r>
      <w:r>
        <w:rPr>
          <w:rFonts w:hint="eastAsia" w:ascii="仿宋_GB2312" w:hAnsi="仿宋_GB2312" w:eastAsia="仿宋_GB2312" w:cs="仿宋_GB2312"/>
          <w:sz w:val="32"/>
          <w:szCs w:val="32"/>
          <w:highlight w:val="none"/>
        </w:rPr>
        <w:t>万元，同比下降</w:t>
      </w:r>
      <w:r>
        <w:rPr>
          <w:rFonts w:hint="eastAsia" w:ascii="仿宋_GB2312" w:hAnsi="仿宋_GB2312" w:eastAsia="仿宋_GB2312" w:cs="仿宋_GB2312"/>
          <w:sz w:val="32"/>
          <w:szCs w:val="32"/>
          <w:highlight w:val="none"/>
          <w:lang w:val="en-US" w:eastAsia="zh-CN"/>
        </w:rPr>
        <w:t>58.77</w:t>
      </w:r>
      <w:r>
        <w:rPr>
          <w:rFonts w:hint="eastAsia" w:ascii="仿宋_GB2312" w:hAnsi="仿宋_GB2312" w:eastAsia="仿宋_GB2312" w:cs="仿宋_GB2312"/>
          <w:sz w:val="32"/>
          <w:szCs w:val="32"/>
          <w:highlight w:val="none"/>
        </w:rPr>
        <w:t>%，变化原因是在职人员减少</w:t>
      </w:r>
      <w:r>
        <w:rPr>
          <w:rFonts w:hint="eastAsia" w:ascii="仿宋_GB2312" w:hAnsi="仿宋_GB2312" w:eastAsia="仿宋_GB2312" w:cs="仿宋_GB2312"/>
          <w:sz w:val="32"/>
          <w:szCs w:val="32"/>
          <w:highlight w:val="none"/>
          <w:lang w:eastAsia="zh-CN"/>
        </w:rPr>
        <w:t>、项目减少</w:t>
      </w:r>
      <w:r>
        <w:rPr>
          <w:rFonts w:hint="eastAsia" w:ascii="仿宋_GB2312" w:hAnsi="仿宋_GB2312" w:eastAsia="仿宋_GB2312" w:cs="仿宋_GB2312"/>
          <w:sz w:val="32"/>
          <w:szCs w:val="32"/>
          <w:highlight w:val="none"/>
        </w:rPr>
        <w:t>，计提公务接待费相应减少。</w:t>
      </w:r>
    </w:p>
    <w:p>
      <w:pPr>
        <w:autoSpaceDE w:val="0"/>
        <w:autoSpaceDN w:val="0"/>
        <w:adjustRightInd w:val="0"/>
        <w:ind w:firstLine="640" w:firstLineChars="200"/>
        <w:jc w:val="left"/>
        <w:rPr>
          <w:rFonts w:ascii="黑体" w:hAnsi="黑体" w:eastAsia="黑体" w:cs="Times New Roman"/>
          <w:sz w:val="32"/>
          <w:szCs w:val="32"/>
          <w:highlight w:val="none"/>
        </w:rPr>
      </w:pPr>
      <w:r>
        <w:rPr>
          <w:rFonts w:hint="eastAsia" w:ascii="黑体" w:hAnsi="黑体" w:eastAsia="黑体" w:cs="Times New Roman"/>
          <w:sz w:val="32"/>
          <w:szCs w:val="32"/>
          <w:highlight w:val="none"/>
        </w:rPr>
        <w:t>五、绩效预算信息</w:t>
      </w:r>
    </w:p>
    <w:p>
      <w:pPr>
        <w:autoSpaceDE w:val="0"/>
        <w:autoSpaceDN w:val="0"/>
        <w:adjustRightInd w:val="0"/>
        <w:spacing w:line="520" w:lineRule="atLeast"/>
        <w:ind w:firstLine="645"/>
        <w:rPr>
          <w:rFonts w:ascii="仿宋" w:hAnsi="仿宋" w:eastAsia="仿宋" w:cs="Times New Roman"/>
          <w:sz w:val="32"/>
          <w:szCs w:val="32"/>
          <w:highlight w:val="none"/>
        </w:rPr>
      </w:pPr>
      <w:bookmarkStart w:id="0" w:name="_Toc471398463"/>
      <w:r>
        <w:rPr>
          <w:rFonts w:ascii="仿宋" w:hAnsi="仿宋" w:eastAsia="仿宋" w:cs="Times New Roman"/>
          <w:sz w:val="32"/>
          <w:szCs w:val="32"/>
          <w:highlight w:val="none"/>
        </w:rPr>
        <w:t>总体绩效目标：</w:t>
      </w:r>
    </w:p>
    <w:p>
      <w:pPr>
        <w:autoSpaceDE w:val="0"/>
        <w:autoSpaceDN w:val="0"/>
        <w:adjustRightInd w:val="0"/>
        <w:spacing w:line="520" w:lineRule="atLeast"/>
        <w:ind w:firstLine="645"/>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1、立法方面：按照市人大常委会2020年立法计划，全面推进地方立法工作。围绕重点问题，开展立法调研。促进立法交流与合作，提高立法人员业务水平，促进立法工作的科学化、民主化，不断提高立法质量和水平。</w:t>
      </w:r>
    </w:p>
    <w:p>
      <w:pPr>
        <w:autoSpaceDE w:val="0"/>
        <w:autoSpaceDN w:val="0"/>
        <w:adjustRightInd w:val="0"/>
        <w:spacing w:line="520" w:lineRule="atLeast"/>
        <w:ind w:firstLine="645"/>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2、监督方面：把关系改革发展、影响社会和谐、人民群众反映强烈的突出问题，作为监督重点，高质量开展监督工作。加强对法律法规贯彻实施情况的监督，加强对重点工作开展情况的监督，对重点工作进行视察和调研。</w:t>
      </w:r>
    </w:p>
    <w:p>
      <w:pPr>
        <w:autoSpaceDE w:val="0"/>
        <w:autoSpaceDN w:val="0"/>
        <w:adjustRightInd w:val="0"/>
        <w:spacing w:line="520" w:lineRule="atLeast"/>
        <w:ind w:firstLine="645"/>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3、人大会议方面：确保会议按照议程顺利进行，达到预期目的，圆满完成各项任务。完善各项会议制度，规范会议程序，提高会议质量，提高人大代表及常委会审议水平。</w:t>
      </w:r>
    </w:p>
    <w:p>
      <w:pPr>
        <w:autoSpaceDE w:val="0"/>
        <w:autoSpaceDN w:val="0"/>
        <w:adjustRightInd w:val="0"/>
        <w:spacing w:line="520" w:lineRule="atLeast"/>
        <w:ind w:firstLine="645"/>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4、人事任免方面：严格遵循法律法规规定，严格规范工作程序，做好人事任免工作。高质量完成国家机关领导人选举和常委会人事任免工作；高效督办有关部门负责人的目标责任书和述职报告</w:t>
      </w:r>
    </w:p>
    <w:p>
      <w:pPr>
        <w:autoSpaceDE w:val="0"/>
        <w:autoSpaceDN w:val="0"/>
        <w:adjustRightInd w:val="0"/>
        <w:spacing w:line="520" w:lineRule="atLeast"/>
        <w:ind w:firstLine="645"/>
        <w:rPr>
          <w:rFonts w:ascii="黑体" w:eastAsia="黑体"/>
          <w:kern w:val="0"/>
          <w:sz w:val="32"/>
          <w:szCs w:val="32"/>
          <w:highlight w:val="none"/>
          <w:lang w:val="zh-CN"/>
        </w:rPr>
      </w:pPr>
      <w:r>
        <w:rPr>
          <w:rFonts w:hint="eastAsia" w:ascii="仿宋" w:hAnsi="仿宋" w:eastAsia="仿宋" w:cs="Times New Roman"/>
          <w:sz w:val="32"/>
          <w:szCs w:val="32"/>
          <w:highlight w:val="none"/>
        </w:rPr>
        <w:t>5、人大事务管理方面：（1）保障新闻宣传与新闻发布工作正常开展，提高人大信息透明度和影响力，加强人大对内、对外交流。保障会议表决系统正常运转；网络与办公平台正常运行；促进社会和谐稳定。（2）机关基础设施设备正常运转，信息化保障、老干部服务保障能力进一步提高。</w:t>
      </w:r>
    </w:p>
    <w:p>
      <w:pPr>
        <w:jc w:val="left"/>
        <w:rPr>
          <w:rFonts w:ascii="仿宋" w:hAnsi="仿宋" w:eastAsia="仿宋"/>
          <w:b/>
          <w:sz w:val="28"/>
          <w:highlight w:val="none"/>
        </w:rPr>
      </w:pPr>
      <w:r>
        <w:rPr>
          <w:rFonts w:hint="eastAsia" w:ascii="方正楷体_GBK" w:eastAsia="方正楷体_GBK"/>
          <w:b/>
          <w:sz w:val="28"/>
          <w:highlight w:val="none"/>
        </w:rPr>
        <w:t xml:space="preserve">   </w:t>
      </w:r>
      <w:r>
        <w:rPr>
          <w:rFonts w:hint="eastAsia" w:ascii="仿宋" w:hAnsi="仿宋" w:eastAsia="仿宋"/>
          <w:b/>
          <w:sz w:val="28"/>
          <w:highlight w:val="none"/>
        </w:rPr>
        <w:t xml:space="preserve"> 职责分类绩效目标：</w:t>
      </w:r>
    </w:p>
    <w:p>
      <w:pPr>
        <w:autoSpaceDE w:val="0"/>
        <w:autoSpaceDN w:val="0"/>
        <w:adjustRightInd w:val="0"/>
        <w:spacing w:line="520" w:lineRule="atLeast"/>
        <w:ind w:firstLine="645"/>
        <w:rPr>
          <w:rFonts w:hint="eastAsia" w:ascii="仿宋" w:hAnsi="仿宋" w:eastAsia="仿宋" w:cs="Times New Roman"/>
          <w:sz w:val="32"/>
          <w:szCs w:val="32"/>
          <w:highlight w:val="none"/>
        </w:rPr>
      </w:pPr>
      <w:r>
        <w:rPr>
          <w:rFonts w:hint="eastAsia" w:ascii="仿宋_GB2312" w:hAnsi="仿宋_GB2312" w:eastAsia="仿宋_GB2312" w:cs="仿宋_GB2312"/>
          <w:sz w:val="32"/>
          <w:szCs w:val="32"/>
          <w:highlight w:val="none"/>
        </w:rPr>
        <w:t>市人大常委会按职责</w:t>
      </w:r>
      <w:r>
        <w:rPr>
          <w:rFonts w:hint="eastAsia" w:ascii="仿宋" w:hAnsi="仿宋" w:eastAsia="仿宋" w:cs="Times New Roman"/>
          <w:sz w:val="32"/>
          <w:szCs w:val="32"/>
          <w:highlight w:val="none"/>
        </w:rPr>
        <w:t>分类</w:t>
      </w:r>
      <w:r>
        <w:rPr>
          <w:rFonts w:hint="eastAsia" w:ascii="仿宋" w:hAnsi="仿宋" w:eastAsia="仿宋" w:cs="Times New Roman"/>
          <w:sz w:val="32"/>
          <w:szCs w:val="32"/>
          <w:highlight w:val="none"/>
          <w:lang w:eastAsia="zh-CN"/>
        </w:rPr>
        <w:t>2020</w:t>
      </w:r>
      <w:r>
        <w:rPr>
          <w:rFonts w:hint="eastAsia" w:ascii="仿宋" w:hAnsi="仿宋" w:eastAsia="仿宋" w:cs="Times New Roman"/>
          <w:sz w:val="32"/>
          <w:szCs w:val="32"/>
          <w:highlight w:val="none"/>
        </w:rPr>
        <w:t>年度绩效目标情况说明：</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 xml:space="preserve">   （一）组织代表开展各项活动及培训</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绩效目标：全年组织代表培训不少于150人次，开展各项活动不少于10次</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绩效指标：实际开展的培训及活动情况及议案情况</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（二）组织召开人代会、常委会、主任会等</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绩效目标：每年至少召开一次人代会、每两月至少召开一次常委会、每次常委会前必须召开主任会议，省委、市委的要求和工作安排，还需适时加开人代会、常委会等。</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绩效指标：保证法律、行政法规和决议在本行政区域内的遵守和执行；保证国家计划和国家预算的执行，审查和批准本行政区域内的国民经济和社会发展计划预算以及执行情况的报告；讨论、决定本行政区域内的政治、经济、教育、科学、文化、卫生、环境和资源保护、民政、民族等工作的重大事项，审查和批准对本市的国民经济和社会发展计划、预算的调整；</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（三）立法规划项目的编制、年度立法计划的制定工作</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绩效目标：提高立法水平，强化立法质量，结合我市实际情况，制定法规条例</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绩效指标：组织举办立法人员研修班，开展对外交流活动，出台相关法规条例等。</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（四）组织驻市全国、省人大代表进行法律培训；组织机关工作人员进行业务培训</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绩效目标：提高代表履职能力，增加代表议案质量；加强机关工作人员思想素质和业务水平。</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绩效指标：通过开展相关业务知识培训，不断加强机关人员业务水平，提高代表履职能力。</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加强人大信息网络建设</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绩效目标：进一步完善人大信息网络建设</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绩效指标：购买强化信息网络建设硬软件建设，进行网络维护、信息发布、网站建设等。</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组织驻市人大代表开展视察执法检查、议政业务</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绩效目标：组织人大代表开展视察、执法检查、调研及议政等相关业务活动，为人大代表订阅相关报刊及业务材料</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绩效指标：实际提交相关视察情况报告、执法检查报告及调研材料等</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（七）保障机关运转及闭会期间代表相关的权利实现</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绩效目标：保证机关接待、宣传、代表服务等工作</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绩效指标：支付订阅报刊；为代表邮寄资料；代表视察检查活动在网络平台租赁汽车服务；购置办公设备用于改状况机关办公条件、代表之家、代表活动室建设等；法律宣传；接待费用。</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（八）接待外省市及县区人大代表费用</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绩效目标：接待外省市及县区人大代表费用</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绩效指标：严格按照我市接待费管理办法相关规定，做好外省市及县区来承人大代表相关接待考察调研等工作。</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（九）用于代表在闭会期间的执法检查等相关活动</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绩效目标：组织开展视查、检查、调研等活动</w:t>
      </w:r>
    </w:p>
    <w:p>
      <w:pPr>
        <w:autoSpaceDE w:val="0"/>
        <w:autoSpaceDN w:val="0"/>
        <w:adjustRightInd w:val="0"/>
        <w:spacing w:line="520" w:lineRule="atLeast"/>
        <w:ind w:firstLine="645"/>
        <w:rPr>
          <w:rFonts w:hint="eastAsia" w:ascii="仿宋" w:hAnsi="仿宋" w:eastAsia="仿宋" w:cs="Times New Roman"/>
          <w:sz w:val="32"/>
          <w:szCs w:val="32"/>
          <w:highlight w:val="none"/>
          <w:lang w:val="zh-CN"/>
        </w:rPr>
      </w:pPr>
      <w:r>
        <w:rPr>
          <w:rFonts w:hint="eastAsia" w:ascii="仿宋" w:hAnsi="仿宋" w:eastAsia="仿宋" w:cs="Times New Roman"/>
          <w:sz w:val="32"/>
          <w:szCs w:val="32"/>
          <w:highlight w:val="none"/>
          <w:lang w:val="zh-CN"/>
        </w:rPr>
        <w:t>绩效指标：组织人大代表听取汇报、询问情况、实地考察、明查暗访、随机抽查、问闂调查、走访群众、召开座谈会等。</w:t>
      </w:r>
    </w:p>
    <w:p>
      <w:pPr>
        <w:outlineLvl w:val="0"/>
        <w:rPr>
          <w:rFonts w:ascii="方正小标宋_GBK" w:eastAsia="方正小标宋_GBK"/>
          <w:sz w:val="32"/>
        </w:rPr>
      </w:pPr>
      <w:bookmarkStart w:id="1" w:name="_Toc503971524"/>
    </w:p>
    <w:p>
      <w:pPr>
        <w:jc w:val="left"/>
        <w:outlineLvl w:val="0"/>
        <w:rPr>
          <w:rFonts w:hint="eastAsia" w:ascii="方正小标宋_GBK" w:eastAsia="方正小标宋_GBK"/>
          <w:sz w:val="32"/>
        </w:rPr>
      </w:pPr>
      <w:r>
        <w:rPr>
          <w:rFonts w:hint="eastAsia" w:ascii="方正小标宋_GBK" w:eastAsia="方正小标宋_GBK"/>
          <w:sz w:val="32"/>
        </w:rPr>
        <w:t>部门职责-工作活动绩效目标</w:t>
      </w:r>
      <w:bookmarkEnd w:id="1"/>
    </w:p>
    <w:p>
      <w:pPr>
        <w:jc w:val="center"/>
        <w:outlineLvl w:val="0"/>
        <w:rPr>
          <w:rFonts w:hint="eastAsia" w:ascii="方正小标宋_GBK" w:eastAsia="方正小标宋_GBK"/>
          <w:sz w:val="32"/>
        </w:rPr>
      </w:pPr>
    </w:p>
    <w:p>
      <w:pPr>
        <w:jc w:val="center"/>
        <w:outlineLvl w:val="0"/>
        <w:rPr>
          <w:rFonts w:hint="eastAsia" w:ascii="方正小标宋_GBK" w:eastAsia="方正小标宋_GBK"/>
          <w:sz w:val="32"/>
        </w:rPr>
      </w:pPr>
    </w:p>
    <w:p>
      <w:pPr>
        <w:jc w:val="center"/>
        <w:outlineLvl w:val="0"/>
        <w:rPr>
          <w:rFonts w:hint="eastAsia" w:ascii="Times New Roman" w:hAnsi="宋体"/>
          <w:sz w:val="44"/>
        </w:rPr>
      </w:pPr>
      <w:r>
        <w:rPr>
          <w:rFonts w:hint="eastAsia" w:ascii="方正小标宋_GBK" w:eastAsia="方正小标宋_GBK"/>
          <w:sz w:val="44"/>
        </w:rPr>
        <w:t>专项资金绩效目标</w:t>
      </w:r>
    </w:p>
    <w:p>
      <w:pPr>
        <w:ind w:firstLine="560" w:firstLineChars="200"/>
        <w:jc w:val="left"/>
        <w:outlineLvl w:val="1"/>
        <w:rPr>
          <w:rFonts w:hint="eastAsia" w:ascii="方正仿宋_GBK" w:eastAsia="方正仿宋_GBK"/>
          <w:b/>
          <w:sz w:val="28"/>
        </w:rPr>
      </w:pPr>
    </w:p>
    <w:p>
      <w:pPr>
        <w:ind w:firstLine="560" w:firstLineChars="200"/>
        <w:jc w:val="left"/>
        <w:outlineLvl w:val="1"/>
        <w:rPr>
          <w:rFonts w:ascii="Times New Roman" w:hAnsi="宋体"/>
          <w:b/>
          <w:sz w:val="28"/>
        </w:rPr>
      </w:pPr>
      <w:r>
        <w:rPr>
          <w:rFonts w:hint="eastAsia" w:ascii="方正仿宋_GBK" w:eastAsia="方正仿宋_GBK"/>
          <w:b/>
          <w:sz w:val="28"/>
        </w:rPr>
        <w:t>1、会议费绩效目标表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1718817"/>
      <w:r>
        <w:rPr>
          <w:rFonts w:hint="eastAsia" w:ascii="方正仿宋_GBK" w:eastAsia="方正仿宋_GBK"/>
          <w:b/>
          <w:sz w:val="28"/>
        </w:rPr>
        <w:instrText xml:space="preserve">1、会议费绩效目标表</w:instrText>
      </w:r>
      <w:bookmarkEnd w:id="2"/>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000-9999-JSN-2084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会议费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承德市人民代表大会常务委员会作为本级人民代表大会的常设机关，负责召集组织市本级人代会、常委会、主任会议的召开。根据法律规定，我市每年至少召开一次人代会、每两月至少召开一次常委会、每次常委会前必须召开主任会议。根据省委、市委的要求和工作安排，还需适时加开人代会、常委会等。为保证法律、行政法规和决议在本行政区域内的遵守和执行；保证国家计划和国家预算的执行，审查和批准本行政区域内的国民经济和社会发展计划预算以及执行情况的报告；讨论、决定本行政区域内的政治、经济、教育、科学、文化、卫生、环境和资源保护、民政、民族等工作的重大事项；选举本级人民代表大会常务委员会的组成人员、省长、上一级人民代表大会代表等职权的行使，为保障会议顺利进行、圆满召开，特申请会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、保障承德市第十四届人民代表大会第五次会议召开</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、保障承德市第十四届人民代表大会第二十二至第二十八次常委会会议召开</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会议召开</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承德市第十四届人民代表大会第五次会议召开</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法律规定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会议召开</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承德市第十四届人民代表大会第二十四至第三十次常委会会议召开</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法律规定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会议召开</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承德市第十四届人民代表大会第二十四至第三十次主任会议召开</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法律规定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法律法规实施</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保证宪法、法律、行政法规和上级人民代表大会及其常务委员会决议的遵守和执行，保证国家计划和国家预算的执行</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法律规定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讨论决定重大事项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讨论、决定本行政区域内的政治、经济、教育、科学、文化、卫生、环境和资源保护、民政、民族等工作的重大事项</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法律规定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听取和审查工作报告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听取和审查本级人民代表大会常务委员会的工作报告；听取和审查本级人民政府和人民法院、人民检察院的工作报告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法律规定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常委会组织人员满意度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人大代表满意度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工作目标</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2、立法经费绩效目标表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1718818"/>
      <w:r>
        <w:rPr>
          <w:rFonts w:hint="eastAsia" w:ascii="方正仿宋_GBK" w:eastAsia="方正仿宋_GBK"/>
          <w:b/>
          <w:sz w:val="28"/>
        </w:rPr>
        <w:instrText xml:space="preserve">2、立法经费绩效目标表</w:instrText>
      </w:r>
      <w:bookmarkEnd w:id="3"/>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000-9999-JSN-B8RB</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立法经费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w:t>
            </w:r>
            <w:r>
              <w:rPr>
                <w:rFonts w:ascii="方正书宋_GBK" w:eastAsia="方正书宋_GBK"/>
              </w:rPr>
              <w:t>2018</w:t>
            </w:r>
            <w:r>
              <w:rPr>
                <w:rFonts w:hint="eastAsia" w:ascii="方正书宋_GBK" w:eastAsia="方正书宋_GBK"/>
              </w:rPr>
              <w:t>年</w:t>
            </w:r>
            <w:r>
              <w:rPr>
                <w:rFonts w:ascii="方正书宋_GBK" w:eastAsia="方正书宋_GBK"/>
              </w:rPr>
              <w:t>5</w:t>
            </w:r>
            <w:r>
              <w:rPr>
                <w:rFonts w:hint="eastAsia" w:ascii="方正书宋_GBK" w:eastAsia="方正书宋_GBK"/>
              </w:rPr>
              <w:t>月</w:t>
            </w:r>
            <w:r>
              <w:rPr>
                <w:rFonts w:ascii="方正书宋_GBK" w:eastAsia="方正书宋_GBK"/>
              </w:rPr>
              <w:t>31</w:t>
            </w:r>
            <w:r>
              <w:rPr>
                <w:rFonts w:hint="eastAsia" w:ascii="方正书宋_GBK" w:eastAsia="方正书宋_GBK"/>
              </w:rPr>
              <w:t>日省十三届人大常委会第三次会议批准通过的《承德市制定地方性法规条例》规定，在遵循立法法规定的基本原则、立法权限，立足本市实际，针对要解决的实际问题作出规定。市人民代表大会及其常务委员会应当加强对地方立法工作的组织协调，健全立法工作机制，有序开展立法活动，发挥在立法工作中的主导地位。市人大常务委员会通过编制立法规划项目、制定年度立法计划等形式，加强对立法工作的统筹安排，组织制定地方性法规。立法规划项目的编制、年度立法计划的制定工作，由市人大常务委员会法制工作委员会负责，加强立法建设项目的管理，组织制定立法计划，并督促立法计划的落实。综合性和专业性较强的立法项目，可以由主任会议指定有关的专门委员会或者有关工作机构组织起草，也可以委托有关专门机构或专家起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、结合我市实际情况，制定法规条例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、提高立法水平，强化立法质量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研修班人数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轮训立法人员</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人次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对外交流次数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反映对外立法交流开展情况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出台条例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本年度立法条例出台数量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数量</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通过立法工作，逐步提高我市经济水平、居民生活条件</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能够长期较好地为我市经济发展、环境保护服务，满足人民群众日益增长的精神文化的需求。</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促进达到绿色产业标准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通过立法工作，不对生态环境产生坏的影响，促进生态环境平衡发展</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参与立法培训、交流等活动机关内外工作人员满意程度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系列立法活动参与者满意度情况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系列立法活动参与者满意人数占参与人数的比例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工作目标</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3、业务费绩效目标表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31718819"/>
      <w:r>
        <w:rPr>
          <w:rFonts w:hint="eastAsia" w:ascii="方正仿宋_GBK" w:eastAsia="方正仿宋_GBK"/>
          <w:b/>
          <w:sz w:val="28"/>
        </w:rPr>
        <w:instrText xml:space="preserve">3、业务费绩效目标表</w:instrText>
      </w:r>
      <w:bookmarkEnd w:id="4"/>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000-9999-JSN-TNJ8</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申请业务费主要用于支付订阅报刊；为代表邮寄资料；代表视察检查活动在网络平台租赁汽车服务；购置办公设备用于改状况机关办公条件、代表之家、代表活动室建设等；法律宣传；接待费用。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、保障代表在闭会期间的活动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、保证机关工作正常运转</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保证机关接待工作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完成外地人大来承学习交流的接待工作</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批次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保证机关宣传工作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对人大工作、法律法规的宣传报道</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保证代表开展活动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保障代表在闭会期间履行代表职权</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批次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接待任务完成情况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外地来承对口单位接待完成情况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批次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开展机关对外宣传</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利用网络平台、印刷品等对人大工作进行报道，对法律法规进行宣传。</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代表开展小组活动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保障代表在闭会期间的视察检查活动用车、学习订刊订阅，代表之家、代表活动室完善</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批次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外地来承学习交流人员满意度比例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代表满意度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代表对人大常委会提供保障工作满意度比例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工作目标</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4、执法检查费绩效目标表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31718820"/>
      <w:r>
        <w:rPr>
          <w:rFonts w:hint="eastAsia" w:ascii="方正仿宋_GBK" w:eastAsia="方正仿宋_GBK"/>
          <w:b/>
          <w:sz w:val="28"/>
        </w:rPr>
        <w:instrText xml:space="preserve">4、执法检查费绩效目标表</w:instrText>
      </w:r>
      <w:bookmarkEnd w:id="5"/>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000-9999-JSN-ZVBR</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执法检查费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代表在闭会期间的活动以集体活动为主，以代表小组活动为基本形式。代表可以通过多种方式听取、反映原选区选民或者原选举单位的意见和要求。</w:t>
            </w:r>
            <w:r>
              <w:rPr>
                <w:rFonts w:hint="cs" w:ascii="方正书宋_GBK" w:eastAsia="方正书宋_GBK"/>
              </w:rPr>
              <w:t>”“</w:t>
            </w:r>
            <w:r>
              <w:rPr>
                <w:rFonts w:hint="eastAsia" w:ascii="方正书宋_GBK" w:eastAsia="方正书宋_GBK"/>
              </w:rPr>
              <w:t>县级以上的各级人民代表大会代表根据本级人民代表大会常务委员会的安排，对本级或者下级国家机关和有关单位的工作进行视察。</w:t>
            </w:r>
            <w:r>
              <w:rPr>
                <w:rFonts w:hint="cs" w:ascii="方正书宋_GBK" w:eastAsia="方正书宋_GBK"/>
              </w:rPr>
              <w:t>”“</w:t>
            </w:r>
            <w:r>
              <w:rPr>
                <w:rFonts w:hint="eastAsia" w:ascii="方正书宋_GBK" w:eastAsia="方正书宋_GBK"/>
              </w:rPr>
              <w:t>代表根据安排，围绕经济社会发展和关系人民群众切身利益、社会普遍关注的重大问题开展专题调研。</w:t>
            </w:r>
            <w:r>
              <w:rPr>
                <w:rFonts w:hint="cs" w:ascii="方正书宋_GBK" w:eastAsia="方正书宋_GBK"/>
              </w:rPr>
              <w:t>”</w:t>
            </w:r>
          </w:p>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视察、检查、调查的内容：（一）国家宪法、法律、法规、政策和上级、本级人大及其常委会的决定、决议以及地方性法规的遵守和执行情况；（二）国民经济和社会发展计划、预算执行情况；（三）议案及代表建议、批评和意见办理情况；（四）全市的重点工作和人民群众关心的重大问题；（五）省人大常委会委托开展的视察、检查、调查事项；（六）市</w:t>
            </w:r>
            <w:r>
              <w:rPr>
                <w:rFonts w:hint="cs" w:ascii="方正书宋_GBK" w:eastAsia="方正书宋_GBK"/>
              </w:rPr>
              <w:t>“</w:t>
            </w:r>
            <w:r>
              <w:rPr>
                <w:rFonts w:hint="eastAsia" w:ascii="方正书宋_GBK" w:eastAsia="方正书宋_GBK"/>
              </w:rPr>
              <w:t>一府一委两院</w:t>
            </w:r>
            <w:r>
              <w:rPr>
                <w:rFonts w:hint="cs" w:ascii="方正书宋_GBK" w:eastAsia="方正书宋_GBK"/>
              </w:rPr>
              <w:t>”</w:t>
            </w:r>
            <w:r>
              <w:rPr>
                <w:rFonts w:hint="eastAsia" w:ascii="方正书宋_GBK" w:eastAsia="方正书宋_GBK"/>
              </w:rPr>
              <w:t>要求向市人大常委会专项报告的工作；（七）其他需要视察、检查、调研的事项。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、开展视察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、开展检查</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、开展调查</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开展视察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听取汇报、询问情况、实地考察、明查暗访、随机抽查、问闂调查、走访群众、召开座谈会</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开展检查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听取汇报、询问情况、实地考察、明查暗访、随机抽查、问闂调查、走访群众、召开座谈会</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开展调查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听取汇报、询问情况、实地考察、明查暗访、随机抽查、问闂调查、走访群众、召开座谈会</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在全市范围内产生影响，得到广大受众的充分认可。</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确保政治导向正确</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引导带领人民坚持正确的政治方向，征求群众意见，了解有关情况，深入实际，深入群众，避免形式主义</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形成情况报告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对所视察、检查、调查情况的评价，存在的问题及原因分析，改进工作的建议等。</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接受视察、检查、调查的</w:t>
            </w:r>
            <w:r>
              <w:rPr>
                <w:rFonts w:hint="cs" w:ascii="方正书宋_GBK" w:eastAsia="方正书宋_GBK"/>
              </w:rPr>
              <w:t>“</w:t>
            </w:r>
            <w:r>
              <w:rPr>
                <w:rFonts w:hint="eastAsia" w:ascii="方正书宋_GBK" w:eastAsia="方正书宋_GBK"/>
              </w:rPr>
              <w:t>一府一委两院</w:t>
            </w:r>
            <w:r>
              <w:rPr>
                <w:rFonts w:hint="cs" w:ascii="方正书宋_GBK" w:eastAsia="方正书宋_GBK"/>
              </w:rPr>
              <w:t>”</w:t>
            </w:r>
            <w:r>
              <w:rPr>
                <w:rFonts w:hint="eastAsia" w:ascii="方正书宋_GBK" w:eastAsia="方正书宋_GBK"/>
              </w:rPr>
              <w:t>，对市人大的工作安排满意度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工作目标</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代表满意度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代表对组织的视察、检查、调查的活动方案、方式满意度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工作目标</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征求群众意见，了解有关情况，深入实际，深入群众，避免形式主义</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工作目标</w:t>
            </w:r>
            <w:r>
              <w:rPr>
                <w:rFonts w:ascii="方正书宋_GBK" w:eastAsia="方正书宋_GBK"/>
              </w:rPr>
              <w:t xml:space="preserve"> </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jc w:val="center"/>
        <w:outlineLvl w:val="0"/>
        <w:rPr>
          <w:rFonts w:hint="eastAsia" w:ascii="Times New Roman" w:hAnsi="宋体"/>
          <w:sz w:val="44"/>
        </w:rPr>
      </w:pPr>
      <w:r>
        <w:rPr>
          <w:rFonts w:hint="eastAsia" w:ascii="方正小标宋_GBK" w:eastAsia="方正小标宋_GBK"/>
          <w:sz w:val="44"/>
        </w:rPr>
        <w:t>预算项目绩效目标</w:t>
      </w:r>
    </w:p>
    <w:p>
      <w:pPr>
        <w:jc w:val="center"/>
      </w:pPr>
    </w:p>
    <w:p>
      <w:pPr>
        <w:ind w:firstLine="560" w:firstLineChars="200"/>
        <w:jc w:val="left"/>
        <w:outlineLvl w:val="1"/>
        <w:rPr>
          <w:rFonts w:ascii="Times New Roman" w:hAnsi="宋体"/>
          <w:b/>
          <w:sz w:val="28"/>
        </w:rPr>
      </w:pPr>
      <w:r>
        <w:rPr>
          <w:rFonts w:hint="eastAsia" w:ascii="方正仿宋_GBK" w:eastAsia="方正仿宋_GBK"/>
          <w:b/>
          <w:sz w:val="28"/>
        </w:rPr>
        <w:t>1、培训费绩效目标表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31718821"/>
      <w:r>
        <w:rPr>
          <w:rFonts w:hint="eastAsia" w:ascii="方正仿宋_GBK" w:eastAsia="方正仿宋_GBK"/>
          <w:b/>
          <w:sz w:val="28"/>
        </w:rPr>
        <w:instrText xml:space="preserve">1、培训费绩效目标表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101002</w:t>
            </w:r>
            <w:r>
              <w:rPr>
                <w:rFonts w:hint="eastAsia" w:ascii="方正书宋_GBK" w:eastAsia="方正书宋_GBK"/>
                <w:b/>
              </w:rPr>
              <w:t>承德市人民代表大会常务委员会办公室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101-5.01-JBN-BE49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组织驻市全国、省人大代表进行法律培训；组织机关工作人员进行业务培训。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、提高代表履职能力，增加代表议案质量；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、加强机关工作人员思想素质和业务水平。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培训计划按期完成率（</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按期完成的培训计划占总培训计划的比率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培训参加人次（人次）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参加培训的人次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组织培训班次（次）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组织培训的班次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受训学员满意度（</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调查中满意和较满意的受训学员数量占调查总人数的比率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提高代表履职能力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加强法律知识、业务知识培训</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加强机关人员业务水平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参加思想教育、专业知识培训</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2、人大专项网络维护费绩效目标表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31718822"/>
      <w:r>
        <w:rPr>
          <w:rFonts w:hint="eastAsia" w:ascii="方正仿宋_GBK" w:eastAsia="方正仿宋_GBK"/>
          <w:b/>
          <w:sz w:val="28"/>
        </w:rPr>
        <w:instrText xml:space="preserve">2、人大专项网络维护费绩效目标表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101002</w:t>
            </w:r>
            <w:r>
              <w:rPr>
                <w:rFonts w:hint="eastAsia" w:ascii="方正书宋_GBK" w:eastAsia="方正书宋_GBK"/>
                <w:b/>
              </w:rPr>
              <w:t>承德市人民代表大会常务委员会办公室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101-5.01-JBN-ME08</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人大专项网络维护费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人大信息网络建设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、机关信息化建设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、网络维护</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政府采购率（</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实际政府采购数量占应实施政府采购数量的比率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购置质量合格率（</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购置质量合格的数量占购置总数量的比率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购置验收通过率（</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通过验收的购置数量占购置总数量的比率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购买办公设备（</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严格按照政府采购规定购买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充分利用办公设备（</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最大程度地发挥办公作用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提高办公水平（</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努力提高机关办公水平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3、视察、议政业务费绩效目标表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31718823"/>
      <w:r>
        <w:rPr>
          <w:rFonts w:hint="eastAsia" w:ascii="方正仿宋_GBK" w:eastAsia="方正仿宋_GBK"/>
          <w:b/>
          <w:sz w:val="28"/>
        </w:rPr>
        <w:instrText xml:space="preserve">3、视察、议政业务费绩效目标表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101002</w:t>
            </w:r>
            <w:r>
              <w:rPr>
                <w:rFonts w:hint="eastAsia" w:ascii="方正书宋_GBK" w:eastAsia="方正书宋_GBK"/>
                <w:b/>
              </w:rPr>
              <w:t>承德市人民代表大会常务委员会办公室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101-5.01-JBN-B738</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视察、议政业务费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49.00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49.00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组织驻市人大代表视察执法检查、为代表订阅报刊等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、提高代表履职能力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、使代表深入群众</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组织视察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对民主关注问题进行视察</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视察次数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组织执法检查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对专题项目进行执法检查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执法检查次数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组织调研</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对主要工作进行调研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形成视察材料</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针对视察内容组织文字材料</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文字材料篇数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形成审议意见</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针对执法检查情况提出意见建议</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文字材料篇数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形成调研报告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针对调研内容形成调研报告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文字材料篇数</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4、招待费绩效目标表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31718824"/>
      <w:r>
        <w:rPr>
          <w:rFonts w:hint="eastAsia" w:ascii="方正仿宋_GBK" w:eastAsia="方正仿宋_GBK"/>
          <w:b/>
          <w:sz w:val="28"/>
        </w:rPr>
        <w:instrText xml:space="preserve">4、招待费绩效目标表</w:instrText>
      </w:r>
      <w:bookmarkEnd w:id="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101002</w:t>
            </w:r>
            <w:r>
              <w:rPr>
                <w:rFonts w:hint="eastAsia" w:ascii="方正书宋_GBK" w:eastAsia="方正书宋_GBK"/>
                <w:b/>
              </w:rPr>
              <w:t>承德市人民代表大会常务委员会办公室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101-5.01-JBN-6V12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招待费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按照《承德市公务接待管理办法》执行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、对来承的人大代表、县区人大</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、外省市人大工作人员进行公务接待</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接待范围（</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严控接待范围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接待标准（</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严格接待标准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接待费用（</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严控接待费用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节约开支（</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厉行节约，杜绝浪费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接待规范（</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接待审批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对接待满意度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对接待满意度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jc w:val="left"/>
        <w:outlineLvl w:val="0"/>
        <w:rPr>
          <w:rFonts w:ascii="宋体" w:hAnsi="宋体" w:cs="宋体"/>
          <w:b/>
          <w:bCs/>
        </w:rPr>
        <w:sectPr>
          <w:pgSz w:w="16839" w:h="11907" w:orient="landscape"/>
          <w:pgMar w:top="1020" w:right="1361" w:bottom="1020" w:left="1361" w:header="851" w:footer="992" w:gutter="0"/>
          <w:cols w:space="720" w:num="1"/>
          <w:docGrid w:type="lines" w:linePitch="312" w:charSpace="0"/>
        </w:sectPr>
      </w:pPr>
    </w:p>
    <w:bookmarkEnd w:id="0"/>
    <w:p>
      <w:pPr>
        <w:numPr>
          <w:ilvl w:val="0"/>
          <w:numId w:val="3"/>
        </w:numPr>
        <w:autoSpaceDE w:val="0"/>
        <w:autoSpaceDN w:val="0"/>
        <w:adjustRightInd w:val="0"/>
        <w:jc w:val="left"/>
        <w:rPr>
          <w:rFonts w:ascii="黑体" w:hAnsi="黑体" w:eastAsia="黑体" w:cs="Times New Roman"/>
          <w:sz w:val="32"/>
          <w:szCs w:val="32"/>
        </w:rPr>
      </w:pPr>
      <w:r>
        <w:rPr>
          <w:rFonts w:hint="eastAsia" w:ascii="黑体" w:hAnsi="黑体" w:eastAsia="黑体" w:cs="Times New Roman"/>
          <w:sz w:val="32"/>
          <w:szCs w:val="32"/>
        </w:rPr>
        <w:t>政府采购预算情况</w:t>
      </w:r>
    </w:p>
    <w:p>
      <w:pPr>
        <w:ind w:firstLine="640" w:firstLineChars="200"/>
        <w:outlineLvl w:val="0"/>
        <w:rPr>
          <w:rFonts w:ascii="黑体" w:hAnsi="黑体" w:eastAsia="黑体" w:cs="Times New Roman"/>
          <w:sz w:val="32"/>
          <w:szCs w:val="32"/>
        </w:rPr>
      </w:pPr>
      <w:r>
        <w:rPr>
          <w:rFonts w:hint="eastAsia" w:ascii="Times New Roman" w:hAnsi="Times New Roman" w:eastAsia="仿宋" w:cs="Times New Roman"/>
          <w:sz w:val="32"/>
          <w:szCs w:val="24"/>
          <w:lang w:eastAsia="zh-CN"/>
        </w:rPr>
        <w:t>2020</w:t>
      </w:r>
      <w:r>
        <w:rPr>
          <w:rFonts w:ascii="Times New Roman" w:hAnsi="Times New Roman" w:eastAsia="仿宋" w:cs="Times New Roman"/>
          <w:sz w:val="32"/>
          <w:szCs w:val="24"/>
        </w:rPr>
        <w:t>年，</w:t>
      </w:r>
      <w:r>
        <w:rPr>
          <w:rFonts w:hint="eastAsia" w:ascii="Times New Roman" w:hAnsi="Times New Roman" w:eastAsia="仿宋" w:cs="Times New Roman"/>
          <w:sz w:val="32"/>
          <w:szCs w:val="24"/>
        </w:rPr>
        <w:t>人大常委会办公室</w:t>
      </w:r>
      <w:r>
        <w:rPr>
          <w:rFonts w:ascii="Times New Roman" w:hAnsi="Times New Roman" w:eastAsia="仿宋" w:cs="Times New Roman"/>
          <w:sz w:val="32"/>
          <w:szCs w:val="24"/>
        </w:rPr>
        <w:t>安排政府采购预算</w:t>
      </w:r>
      <w:r>
        <w:rPr>
          <w:rFonts w:hint="eastAsia" w:ascii="Times New Roman" w:hAnsi="Times New Roman" w:eastAsia="仿宋" w:cs="Times New Roman"/>
          <w:sz w:val="32"/>
          <w:szCs w:val="24"/>
        </w:rPr>
        <w:t>9</w:t>
      </w:r>
      <w:r>
        <w:rPr>
          <w:rFonts w:ascii="Times New Roman" w:hAnsi="Times New Roman" w:eastAsia="仿宋" w:cs="Times New Roman"/>
          <w:sz w:val="32"/>
          <w:szCs w:val="24"/>
        </w:rPr>
        <w:t>万元。具体内容见下表。</w:t>
      </w:r>
    </w:p>
    <w:tbl>
      <w:tblPr>
        <w:tblStyle w:val="4"/>
        <w:tblW w:w="13814" w:type="dxa"/>
        <w:tblInd w:w="0" w:type="dxa"/>
        <w:tblLayout w:type="fixed"/>
        <w:tblCellMar>
          <w:top w:w="15" w:type="dxa"/>
          <w:left w:w="15" w:type="dxa"/>
          <w:bottom w:w="15" w:type="dxa"/>
          <w:right w:w="15" w:type="dxa"/>
        </w:tblCellMar>
      </w:tblPr>
      <w:tblGrid>
        <w:gridCol w:w="1841"/>
        <w:gridCol w:w="1183"/>
        <w:gridCol w:w="1919"/>
        <w:gridCol w:w="1188"/>
        <w:gridCol w:w="1020"/>
        <w:gridCol w:w="987"/>
        <w:gridCol w:w="720"/>
        <w:gridCol w:w="630"/>
        <w:gridCol w:w="723"/>
        <w:gridCol w:w="855"/>
        <w:gridCol w:w="573"/>
        <w:gridCol w:w="570"/>
        <w:gridCol w:w="706"/>
        <w:gridCol w:w="899"/>
      </w:tblGrid>
      <w:tr>
        <w:tblPrEx>
          <w:tblCellMar>
            <w:top w:w="15" w:type="dxa"/>
            <w:left w:w="15" w:type="dxa"/>
            <w:bottom w:w="15" w:type="dxa"/>
            <w:right w:w="15" w:type="dxa"/>
          </w:tblCellMar>
        </w:tblPrEx>
        <w:trPr>
          <w:trHeight w:val="1203" w:hRule="atLeast"/>
        </w:trPr>
        <w:tc>
          <w:tcPr>
            <w:tcW w:w="8858" w:type="dxa"/>
            <w:gridSpan w:val="7"/>
            <w:tcBorders>
              <w:top w:val="single" w:color="FFFFFF" w:sz="12" w:space="0"/>
              <w:left w:val="single" w:color="FFFFFF" w:sz="12" w:space="0"/>
              <w:bottom w:val="single" w:color="000000" w:sz="12" w:space="0"/>
              <w:right w:val="single" w:color="FFFFFF" w:sz="12" w:space="0"/>
            </w:tcBorders>
            <w:shd w:val="clear" w:color="auto" w:fill="auto"/>
            <w:vAlign w:val="center"/>
          </w:tcPr>
          <w:p>
            <w:pPr>
              <w:widowControl/>
              <w:ind w:firstLine="4800" w:firstLineChars="1500"/>
              <w:jc w:val="left"/>
              <w:textAlignment w:val="center"/>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 xml:space="preserve"> 政府采购计划表</w:t>
            </w:r>
          </w:p>
          <w:p>
            <w:pPr>
              <w:widowControl/>
              <w:jc w:val="left"/>
              <w:textAlignment w:val="center"/>
              <w:rPr>
                <w:rFonts w:ascii="方正小标宋_GBK" w:hAnsi="方正小标宋_GBK" w:eastAsia="方正小标宋_GBK" w:cs="方正小标宋_GBK"/>
                <w:color w:val="000000"/>
                <w:sz w:val="24"/>
                <w:szCs w:val="24"/>
              </w:rPr>
            </w:pPr>
            <w:r>
              <w:rPr>
                <w:rFonts w:ascii="方正小标宋_GBK" w:hAnsi="方正小标宋_GBK" w:eastAsia="方正小标宋_GBK" w:cs="方正小标宋_GBK"/>
                <w:color w:val="000000"/>
                <w:kern w:val="0"/>
                <w:sz w:val="24"/>
                <w:szCs w:val="24"/>
              </w:rPr>
              <w:t>承德市人民代表大会常务委员会办公室</w:t>
            </w:r>
          </w:p>
        </w:tc>
        <w:tc>
          <w:tcPr>
            <w:tcW w:w="4956" w:type="dxa"/>
            <w:gridSpan w:val="7"/>
            <w:tcBorders>
              <w:top w:val="single" w:color="FFFFFF" w:sz="12" w:space="0"/>
              <w:bottom w:val="single" w:color="000000" w:sz="12" w:space="0"/>
              <w:right w:val="single" w:color="FFFFFF" w:sz="12" w:space="0"/>
            </w:tcBorders>
            <w:shd w:val="clear" w:color="auto" w:fill="auto"/>
            <w:vAlign w:val="center"/>
          </w:tcPr>
          <w:p>
            <w:pPr>
              <w:widowControl/>
              <w:jc w:val="right"/>
              <w:textAlignment w:val="center"/>
              <w:rPr>
                <w:rFonts w:ascii="方正书宋_GBK" w:hAnsi="方正书宋_GBK" w:eastAsia="方正书宋_GBK" w:cs="方正书宋_GBK"/>
                <w:color w:val="000000"/>
                <w:sz w:val="24"/>
                <w:szCs w:val="24"/>
              </w:rPr>
            </w:pPr>
            <w:r>
              <w:rPr>
                <w:rFonts w:ascii="方正书宋_GBK" w:hAnsi="方正书宋_GBK" w:eastAsia="方正书宋_GBK" w:cs="方正书宋_GBK"/>
                <w:color w:val="000000"/>
                <w:kern w:val="0"/>
                <w:sz w:val="24"/>
                <w:szCs w:val="24"/>
              </w:rPr>
              <w:t>单位：万元</w:t>
            </w:r>
          </w:p>
        </w:tc>
      </w:tr>
      <w:tr>
        <w:tblPrEx>
          <w:tblCellMar>
            <w:top w:w="15" w:type="dxa"/>
            <w:left w:w="15" w:type="dxa"/>
            <w:bottom w:w="15" w:type="dxa"/>
            <w:right w:w="15" w:type="dxa"/>
          </w:tblCellMar>
        </w:tblPrEx>
        <w:trPr>
          <w:trHeight w:val="300" w:hRule="atLeast"/>
        </w:trPr>
        <w:tc>
          <w:tcPr>
            <w:tcW w:w="3024" w:type="dxa"/>
            <w:gridSpan w:val="2"/>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ascii="方正书宋_GBK" w:hAnsi="方正书宋_GBK" w:eastAsia="方正书宋_GBK" w:cs="方正书宋_GBK"/>
                <w:b/>
                <w:color w:val="000000"/>
                <w:kern w:val="0"/>
                <w:szCs w:val="21"/>
              </w:rPr>
              <w:t>政府采购项目来源</w:t>
            </w:r>
          </w:p>
        </w:tc>
        <w:tc>
          <w:tcPr>
            <w:tcW w:w="1919" w:type="dxa"/>
            <w:vMerge w:val="restart"/>
            <w:tcBorders>
              <w:bottom w:val="single" w:color="000000" w:sz="12" w:space="0"/>
              <w:right w:val="single" w:color="000000" w:sz="12"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ascii="方正书宋_GBK" w:hAnsi="方正书宋_GBK" w:eastAsia="方正书宋_GBK" w:cs="方正书宋_GBK"/>
                <w:b/>
                <w:color w:val="000000"/>
                <w:kern w:val="0"/>
                <w:szCs w:val="21"/>
              </w:rPr>
              <w:t>采购物品名称</w:t>
            </w:r>
          </w:p>
        </w:tc>
        <w:tc>
          <w:tcPr>
            <w:tcW w:w="1188" w:type="dxa"/>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方正书宋_GBK" w:hAnsi="方正书宋_GBK" w:eastAsia="方正书宋_GBK" w:cs="方正书宋_GBK"/>
                <w:b/>
                <w:color w:val="000000"/>
                <w:kern w:val="0"/>
                <w:szCs w:val="21"/>
              </w:rPr>
            </w:pPr>
            <w:r>
              <w:rPr>
                <w:rFonts w:ascii="方正书宋_GBK" w:hAnsi="方正书宋_GBK" w:eastAsia="方正书宋_GBK" w:cs="方正书宋_GBK"/>
                <w:b/>
                <w:color w:val="000000"/>
                <w:kern w:val="0"/>
                <w:szCs w:val="21"/>
              </w:rPr>
              <w:t>政府采购</w:t>
            </w:r>
          </w:p>
          <w:p>
            <w:pPr>
              <w:widowControl/>
              <w:jc w:val="center"/>
              <w:textAlignment w:val="center"/>
              <w:rPr>
                <w:rFonts w:ascii="方正书宋_GBK" w:hAnsi="方正书宋_GBK" w:eastAsia="方正书宋_GBK" w:cs="方正书宋_GBK"/>
                <w:b/>
                <w:color w:val="000000"/>
                <w:szCs w:val="21"/>
              </w:rPr>
            </w:pPr>
            <w:r>
              <w:rPr>
                <w:rFonts w:ascii="方正书宋_GBK" w:hAnsi="方正书宋_GBK" w:eastAsia="方正书宋_GBK" w:cs="方正书宋_GBK"/>
                <w:b/>
                <w:color w:val="000000"/>
                <w:kern w:val="0"/>
                <w:szCs w:val="21"/>
              </w:rPr>
              <w:t>目录序号</w:t>
            </w:r>
          </w:p>
        </w:tc>
        <w:tc>
          <w:tcPr>
            <w:tcW w:w="1020" w:type="dxa"/>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ascii="方正书宋_GBK" w:hAnsi="方正书宋_GBK" w:eastAsia="方正书宋_GBK" w:cs="方正书宋_GBK"/>
                <w:b/>
                <w:color w:val="000000"/>
                <w:kern w:val="0"/>
                <w:szCs w:val="21"/>
              </w:rPr>
              <w:t>单位</w:t>
            </w:r>
          </w:p>
        </w:tc>
        <w:tc>
          <w:tcPr>
            <w:tcW w:w="987" w:type="dxa"/>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ascii="方正书宋_GBK" w:hAnsi="方正书宋_GBK" w:eastAsia="方正书宋_GBK" w:cs="方正书宋_GBK"/>
                <w:b/>
                <w:color w:val="000000"/>
                <w:kern w:val="0"/>
                <w:szCs w:val="21"/>
              </w:rPr>
              <w:t>数量</w:t>
            </w:r>
          </w:p>
        </w:tc>
        <w:tc>
          <w:tcPr>
            <w:tcW w:w="720" w:type="dxa"/>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ascii="方正书宋_GBK" w:hAnsi="方正书宋_GBK" w:eastAsia="方正书宋_GBK" w:cs="方正书宋_GBK"/>
                <w:b/>
                <w:color w:val="000000"/>
                <w:kern w:val="0"/>
                <w:szCs w:val="21"/>
              </w:rPr>
              <w:t>单价</w:t>
            </w:r>
          </w:p>
        </w:tc>
        <w:tc>
          <w:tcPr>
            <w:tcW w:w="4956" w:type="dxa"/>
            <w:gridSpan w:val="7"/>
            <w:tcBorders>
              <w:top w:val="single" w:color="000000" w:sz="12" w:space="0"/>
              <w:right w:val="single" w:color="000000" w:sz="12"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ascii="方正书宋_GBK" w:hAnsi="方正书宋_GBK" w:eastAsia="方正书宋_GBK" w:cs="方正书宋_GBK"/>
                <w:b/>
                <w:color w:val="000000"/>
                <w:kern w:val="0"/>
                <w:szCs w:val="21"/>
              </w:rPr>
              <w:t>政府采购金额</w:t>
            </w:r>
          </w:p>
        </w:tc>
      </w:tr>
      <w:tr>
        <w:tblPrEx>
          <w:tblCellMar>
            <w:top w:w="15" w:type="dxa"/>
            <w:left w:w="15" w:type="dxa"/>
            <w:bottom w:w="15" w:type="dxa"/>
            <w:right w:w="15" w:type="dxa"/>
          </w:tblCellMar>
        </w:tblPrEx>
        <w:trPr>
          <w:trHeight w:val="300" w:hRule="atLeast"/>
        </w:trPr>
        <w:tc>
          <w:tcPr>
            <w:tcW w:w="1841" w:type="dxa"/>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ascii="方正书宋_GBK" w:hAnsi="方正书宋_GBK" w:eastAsia="方正书宋_GBK" w:cs="方正书宋_GBK"/>
                <w:b/>
                <w:color w:val="000000"/>
                <w:kern w:val="0"/>
                <w:szCs w:val="21"/>
              </w:rPr>
              <w:t>项目名称</w:t>
            </w:r>
          </w:p>
        </w:tc>
        <w:tc>
          <w:tcPr>
            <w:tcW w:w="1183" w:type="dxa"/>
            <w:vMerge w:val="restart"/>
            <w:tcBorders>
              <w:bottom w:val="single" w:color="000000" w:sz="12" w:space="0"/>
              <w:right w:val="single" w:color="000000" w:sz="12"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ascii="方正书宋_GBK" w:hAnsi="方正书宋_GBK" w:eastAsia="方正书宋_GBK" w:cs="方正书宋_GBK"/>
                <w:b/>
                <w:color w:val="000000"/>
                <w:kern w:val="0"/>
                <w:szCs w:val="21"/>
              </w:rPr>
              <w:t>预算资金</w:t>
            </w:r>
          </w:p>
        </w:tc>
        <w:tc>
          <w:tcPr>
            <w:tcW w:w="1919" w:type="dxa"/>
            <w:vMerge w:val="continue"/>
            <w:tcBorders>
              <w:bottom w:val="single" w:color="000000" w:sz="12" w:space="0"/>
              <w:right w:val="single" w:color="000000" w:sz="12" w:space="0"/>
            </w:tcBorders>
            <w:shd w:val="clear" w:color="auto" w:fill="auto"/>
            <w:vAlign w:val="center"/>
          </w:tcPr>
          <w:p>
            <w:pPr>
              <w:jc w:val="center"/>
              <w:rPr>
                <w:rFonts w:ascii="方正书宋_GBK" w:hAnsi="方正书宋_GBK" w:eastAsia="方正书宋_GBK" w:cs="方正书宋_GBK"/>
                <w:b/>
                <w:color w:val="000000"/>
                <w:szCs w:val="21"/>
              </w:rPr>
            </w:pPr>
          </w:p>
        </w:tc>
        <w:tc>
          <w:tcPr>
            <w:tcW w:w="1188"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方正书宋_GBK" w:hAnsi="方正书宋_GBK" w:eastAsia="方正书宋_GBK" w:cs="方正书宋_GBK"/>
                <w:b/>
                <w:color w:val="000000"/>
                <w:szCs w:val="21"/>
              </w:rPr>
            </w:pPr>
          </w:p>
        </w:tc>
        <w:tc>
          <w:tcPr>
            <w:tcW w:w="1020"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方正书宋_GBK" w:hAnsi="方正书宋_GBK" w:eastAsia="方正书宋_GBK" w:cs="方正书宋_GBK"/>
                <w:b/>
                <w:color w:val="000000"/>
                <w:szCs w:val="21"/>
              </w:rPr>
            </w:pPr>
          </w:p>
        </w:tc>
        <w:tc>
          <w:tcPr>
            <w:tcW w:w="987"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方正书宋_GBK" w:hAnsi="方正书宋_GBK" w:eastAsia="方正书宋_GBK" w:cs="方正书宋_GBK"/>
                <w:b/>
                <w:color w:val="000000"/>
                <w:szCs w:val="21"/>
              </w:rPr>
            </w:pPr>
          </w:p>
        </w:tc>
        <w:tc>
          <w:tcPr>
            <w:tcW w:w="720"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方正书宋_GBK" w:hAnsi="方正书宋_GBK" w:eastAsia="方正书宋_GBK" w:cs="方正书宋_GBK"/>
                <w:b/>
                <w:color w:val="000000"/>
                <w:szCs w:val="21"/>
              </w:rPr>
            </w:pPr>
          </w:p>
        </w:tc>
        <w:tc>
          <w:tcPr>
            <w:tcW w:w="630" w:type="dxa"/>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ascii="方正书宋_GBK" w:hAnsi="方正书宋_GBK" w:eastAsia="方正书宋_GBK" w:cs="方正书宋_GBK"/>
                <w:b/>
                <w:color w:val="000000"/>
                <w:kern w:val="0"/>
                <w:szCs w:val="21"/>
              </w:rPr>
              <w:t>总计</w:t>
            </w:r>
          </w:p>
        </w:tc>
        <w:tc>
          <w:tcPr>
            <w:tcW w:w="3427" w:type="dxa"/>
            <w:gridSpan w:val="5"/>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ascii="方正书宋_GBK" w:hAnsi="方正书宋_GBK" w:eastAsia="方正书宋_GBK" w:cs="方正书宋_GBK"/>
                <w:b/>
                <w:color w:val="000000"/>
                <w:kern w:val="0"/>
                <w:szCs w:val="21"/>
              </w:rPr>
              <w:t>当年部门预算安排资金</w:t>
            </w:r>
          </w:p>
        </w:tc>
        <w:tc>
          <w:tcPr>
            <w:tcW w:w="899" w:type="dxa"/>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ascii="方正书宋_GBK" w:hAnsi="方正书宋_GBK" w:eastAsia="方正书宋_GBK" w:cs="方正书宋_GBK"/>
                <w:b/>
                <w:color w:val="000000"/>
                <w:kern w:val="0"/>
                <w:szCs w:val="21"/>
              </w:rPr>
              <w:t>其他渠道资金</w:t>
            </w:r>
          </w:p>
        </w:tc>
      </w:tr>
      <w:tr>
        <w:tblPrEx>
          <w:tblCellMar>
            <w:top w:w="15" w:type="dxa"/>
            <w:left w:w="15" w:type="dxa"/>
            <w:bottom w:w="15" w:type="dxa"/>
            <w:right w:w="15" w:type="dxa"/>
          </w:tblCellMar>
        </w:tblPrEx>
        <w:trPr>
          <w:trHeight w:val="1417" w:hRule="atLeast"/>
        </w:trPr>
        <w:tc>
          <w:tcPr>
            <w:tcW w:w="1841"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方正书宋_GBK" w:hAnsi="方正书宋_GBK" w:eastAsia="方正书宋_GBK" w:cs="方正书宋_GBK"/>
                <w:b/>
                <w:color w:val="000000"/>
                <w:szCs w:val="21"/>
              </w:rPr>
            </w:pPr>
          </w:p>
        </w:tc>
        <w:tc>
          <w:tcPr>
            <w:tcW w:w="1183" w:type="dxa"/>
            <w:vMerge w:val="continue"/>
            <w:tcBorders>
              <w:bottom w:val="single" w:color="000000" w:sz="12" w:space="0"/>
              <w:right w:val="single" w:color="000000" w:sz="12" w:space="0"/>
            </w:tcBorders>
            <w:shd w:val="clear" w:color="auto" w:fill="auto"/>
            <w:vAlign w:val="center"/>
          </w:tcPr>
          <w:p>
            <w:pPr>
              <w:jc w:val="center"/>
              <w:rPr>
                <w:rFonts w:ascii="方正书宋_GBK" w:hAnsi="方正书宋_GBK" w:eastAsia="方正书宋_GBK" w:cs="方正书宋_GBK"/>
                <w:b/>
                <w:color w:val="000000"/>
                <w:szCs w:val="21"/>
              </w:rPr>
            </w:pPr>
          </w:p>
        </w:tc>
        <w:tc>
          <w:tcPr>
            <w:tcW w:w="1919" w:type="dxa"/>
            <w:vMerge w:val="continue"/>
            <w:tcBorders>
              <w:bottom w:val="single" w:color="000000" w:sz="12" w:space="0"/>
              <w:right w:val="single" w:color="000000" w:sz="12" w:space="0"/>
            </w:tcBorders>
            <w:shd w:val="clear" w:color="auto" w:fill="auto"/>
            <w:vAlign w:val="center"/>
          </w:tcPr>
          <w:p>
            <w:pPr>
              <w:jc w:val="center"/>
              <w:rPr>
                <w:rFonts w:ascii="方正书宋_GBK" w:hAnsi="方正书宋_GBK" w:eastAsia="方正书宋_GBK" w:cs="方正书宋_GBK"/>
                <w:b/>
                <w:color w:val="000000"/>
                <w:szCs w:val="21"/>
              </w:rPr>
            </w:pPr>
          </w:p>
        </w:tc>
        <w:tc>
          <w:tcPr>
            <w:tcW w:w="1188"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方正书宋_GBK" w:hAnsi="方正书宋_GBK" w:eastAsia="方正书宋_GBK" w:cs="方正书宋_GBK"/>
                <w:b/>
                <w:color w:val="000000"/>
                <w:szCs w:val="21"/>
              </w:rPr>
            </w:pPr>
          </w:p>
        </w:tc>
        <w:tc>
          <w:tcPr>
            <w:tcW w:w="1020"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方正书宋_GBK" w:hAnsi="方正书宋_GBK" w:eastAsia="方正书宋_GBK" w:cs="方正书宋_GBK"/>
                <w:b/>
                <w:color w:val="000000"/>
                <w:szCs w:val="21"/>
              </w:rPr>
            </w:pPr>
          </w:p>
        </w:tc>
        <w:tc>
          <w:tcPr>
            <w:tcW w:w="987"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方正书宋_GBK" w:hAnsi="方正书宋_GBK" w:eastAsia="方正书宋_GBK" w:cs="方正书宋_GBK"/>
                <w:b/>
                <w:color w:val="000000"/>
                <w:szCs w:val="21"/>
              </w:rPr>
            </w:pPr>
          </w:p>
        </w:tc>
        <w:tc>
          <w:tcPr>
            <w:tcW w:w="720"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方正书宋_GBK" w:hAnsi="方正书宋_GBK" w:eastAsia="方正书宋_GBK" w:cs="方正书宋_GBK"/>
                <w:b/>
                <w:color w:val="000000"/>
                <w:szCs w:val="21"/>
              </w:rPr>
            </w:pPr>
          </w:p>
        </w:tc>
        <w:tc>
          <w:tcPr>
            <w:tcW w:w="630"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方正书宋_GBK" w:hAnsi="方正书宋_GBK" w:eastAsia="方正书宋_GBK" w:cs="方正书宋_GBK"/>
                <w:b/>
                <w:color w:val="000000"/>
                <w:szCs w:val="21"/>
              </w:rPr>
            </w:pPr>
          </w:p>
        </w:tc>
        <w:tc>
          <w:tcPr>
            <w:tcW w:w="723" w:type="dxa"/>
            <w:tcBorders>
              <w:right w:val="single" w:color="000000" w:sz="12"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ascii="方正书宋_GBK" w:hAnsi="方正书宋_GBK" w:eastAsia="方正书宋_GBK" w:cs="方正书宋_GBK"/>
                <w:b/>
                <w:color w:val="000000"/>
                <w:kern w:val="0"/>
                <w:szCs w:val="21"/>
              </w:rPr>
              <w:t>合计</w:t>
            </w:r>
          </w:p>
        </w:tc>
        <w:tc>
          <w:tcPr>
            <w:tcW w:w="855" w:type="dxa"/>
            <w:tcBorders>
              <w:right w:val="single" w:color="000000" w:sz="12"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ascii="方正书宋_GBK" w:hAnsi="方正书宋_GBK" w:eastAsia="方正书宋_GBK" w:cs="方正书宋_GBK"/>
                <w:b/>
                <w:color w:val="000000"/>
                <w:kern w:val="0"/>
                <w:szCs w:val="21"/>
              </w:rPr>
              <w:t>一般公共预算拨款</w:t>
            </w:r>
          </w:p>
        </w:tc>
        <w:tc>
          <w:tcPr>
            <w:tcW w:w="573" w:type="dxa"/>
            <w:tcBorders>
              <w:top w:val="single" w:color="000000" w:sz="12" w:space="0"/>
              <w:right w:val="single" w:color="000000" w:sz="12"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ascii="方正书宋_GBK" w:hAnsi="方正书宋_GBK" w:eastAsia="方正书宋_GBK" w:cs="方正书宋_GBK"/>
                <w:b/>
                <w:color w:val="000000"/>
                <w:kern w:val="0"/>
                <w:szCs w:val="21"/>
              </w:rPr>
              <w:t>基金预算拨款</w:t>
            </w:r>
          </w:p>
        </w:tc>
        <w:tc>
          <w:tcPr>
            <w:tcW w:w="570" w:type="dxa"/>
            <w:tcBorders>
              <w:top w:val="single" w:color="000000" w:sz="12" w:space="0"/>
              <w:right w:val="single" w:color="000000" w:sz="12"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ascii="方正书宋_GBK" w:hAnsi="方正书宋_GBK" w:eastAsia="方正书宋_GBK" w:cs="方正书宋_GBK"/>
                <w:b/>
                <w:color w:val="000000"/>
                <w:kern w:val="0"/>
                <w:szCs w:val="21"/>
              </w:rPr>
              <w:t>财政专户核拨</w:t>
            </w:r>
          </w:p>
        </w:tc>
        <w:tc>
          <w:tcPr>
            <w:tcW w:w="706" w:type="dxa"/>
            <w:tcBorders>
              <w:top w:val="single" w:color="000000" w:sz="12" w:space="0"/>
              <w:right w:val="single" w:color="000000" w:sz="12" w:space="0"/>
            </w:tcBorders>
            <w:shd w:val="clear" w:color="auto" w:fill="auto"/>
            <w:vAlign w:val="center"/>
          </w:tcPr>
          <w:p>
            <w:pPr>
              <w:widowControl/>
              <w:jc w:val="center"/>
              <w:textAlignment w:val="center"/>
              <w:rPr>
                <w:rFonts w:ascii="方正书宋_GBK" w:hAnsi="方正书宋_GBK" w:eastAsia="方正书宋_GBK" w:cs="方正书宋_GBK"/>
                <w:b/>
                <w:color w:val="000000"/>
                <w:kern w:val="0"/>
                <w:szCs w:val="21"/>
              </w:rPr>
            </w:pPr>
            <w:r>
              <w:rPr>
                <w:rFonts w:ascii="方正书宋_GBK" w:hAnsi="方正书宋_GBK" w:eastAsia="方正书宋_GBK" w:cs="方正书宋_GBK"/>
                <w:b/>
                <w:color w:val="000000"/>
                <w:kern w:val="0"/>
                <w:szCs w:val="21"/>
              </w:rPr>
              <w:t>其他来</w:t>
            </w:r>
          </w:p>
          <w:p>
            <w:pPr>
              <w:widowControl/>
              <w:jc w:val="center"/>
              <w:textAlignment w:val="center"/>
              <w:rPr>
                <w:rFonts w:ascii="方正书宋_GBK" w:hAnsi="方正书宋_GBK" w:eastAsia="方正书宋_GBK" w:cs="方正书宋_GBK"/>
                <w:b/>
                <w:color w:val="000000"/>
                <w:szCs w:val="21"/>
              </w:rPr>
            </w:pPr>
            <w:r>
              <w:rPr>
                <w:rFonts w:ascii="方正书宋_GBK" w:hAnsi="方正书宋_GBK" w:eastAsia="方正书宋_GBK" w:cs="方正书宋_GBK"/>
                <w:b/>
                <w:color w:val="000000"/>
                <w:kern w:val="0"/>
                <w:szCs w:val="21"/>
              </w:rPr>
              <w:t>源收入</w:t>
            </w:r>
          </w:p>
        </w:tc>
        <w:tc>
          <w:tcPr>
            <w:tcW w:w="899"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方正书宋_GBK" w:hAnsi="方正书宋_GBK" w:eastAsia="方正书宋_GBK" w:cs="方正书宋_GBK"/>
                <w:b/>
                <w:color w:val="000000"/>
                <w:szCs w:val="21"/>
              </w:rPr>
            </w:pPr>
          </w:p>
        </w:tc>
      </w:tr>
      <w:tr>
        <w:tblPrEx>
          <w:tblCellMar>
            <w:top w:w="15" w:type="dxa"/>
            <w:left w:w="15" w:type="dxa"/>
            <w:bottom w:w="15" w:type="dxa"/>
            <w:right w:w="15" w:type="dxa"/>
          </w:tblCellMar>
        </w:tblPrEx>
        <w:trPr>
          <w:trHeight w:val="496" w:hRule="atLeast"/>
        </w:trPr>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ascii="方正书宋_GBK" w:hAnsi="方正书宋_GBK" w:eastAsia="方正书宋_GBK" w:cs="方正书宋_GBK"/>
                <w:b/>
                <w:color w:val="000000"/>
                <w:kern w:val="0"/>
                <w:szCs w:val="21"/>
              </w:rPr>
              <w:t>合　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Cs w:val="21"/>
              </w:rPr>
            </w:pPr>
            <w:r>
              <w:rPr>
                <w:rFonts w:hint="eastAsia" w:ascii="方正书宋_GBK" w:hAnsi="方正书宋_GBK" w:eastAsia="方正书宋_GBK" w:cs="方正书宋_GBK"/>
                <w:b/>
                <w:color w:val="000000"/>
                <w:kern w:val="0"/>
                <w:szCs w:val="21"/>
              </w:rPr>
              <w:t>9.00</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b/>
                <w:color w:val="000000"/>
                <w:szCs w:val="21"/>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b/>
                <w:color w:val="000000"/>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b/>
                <w:color w:val="000000"/>
                <w:szCs w:val="21"/>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b/>
                <w:color w:val="000000"/>
                <w:szCs w:val="21"/>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b/>
                <w:color w:val="000000"/>
                <w:szCs w:val="21"/>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9.0</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方正书宋_GBK" w:hAnsi="方正书宋_GBK" w:eastAsia="方正书宋_GBK" w:cs="方正书宋_GBK"/>
                <w:b/>
                <w:color w:val="000000"/>
                <w:szCs w:val="21"/>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方正书宋_GBK" w:hAnsi="方正书宋_GBK" w:eastAsia="方正书宋_GBK" w:cs="方正书宋_GBK"/>
                <w:b/>
                <w:color w:val="000000"/>
                <w:szCs w:val="21"/>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方正书宋_GBK" w:hAnsi="方正书宋_GBK" w:eastAsia="方正书宋_GBK" w:cs="方正书宋_GBK"/>
                <w:b/>
                <w:color w:val="000000"/>
                <w:szCs w:val="21"/>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方正书宋_GBK" w:hAnsi="方正书宋_GBK" w:eastAsia="方正书宋_GBK" w:cs="方正书宋_GBK"/>
                <w:b/>
                <w:color w:val="000000"/>
                <w:szCs w:val="21"/>
              </w:rPr>
            </w:pPr>
          </w:p>
        </w:tc>
      </w:tr>
      <w:tr>
        <w:tblPrEx>
          <w:tblCellMar>
            <w:top w:w="15" w:type="dxa"/>
            <w:left w:w="15" w:type="dxa"/>
            <w:bottom w:w="15" w:type="dxa"/>
            <w:right w:w="15" w:type="dxa"/>
          </w:tblCellMar>
        </w:tblPrEx>
        <w:trPr>
          <w:trHeight w:val="285" w:hRule="atLeast"/>
        </w:trPr>
        <w:tc>
          <w:tcPr>
            <w:tcW w:w="1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人大专项网络维护费</w:t>
            </w:r>
          </w:p>
        </w:tc>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9.00</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家具用具</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ascii="方正书宋_GBK" w:hAnsi="方正书宋_GBK" w:eastAsia="方正书宋_GBK" w:cs="方正书宋_GBK"/>
                <w:color w:val="000000"/>
                <w:kern w:val="0"/>
                <w:sz w:val="15"/>
                <w:szCs w:val="15"/>
              </w:rPr>
              <w:t>A06</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套</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ascii="方正书宋_GBK" w:hAnsi="方正书宋_GBK" w:eastAsia="方正书宋_GBK" w:cs="方正书宋_GBK"/>
                <w:color w:val="000000"/>
                <w:kern w:val="0"/>
                <w:sz w:val="15"/>
                <w:szCs w:val="15"/>
              </w:rPr>
              <w:t>0.35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2.45</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2.45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2.45</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5"/>
                <w:szCs w:val="15"/>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5"/>
                <w:szCs w:val="15"/>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5"/>
                <w:szCs w:val="15"/>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5"/>
                <w:szCs w:val="15"/>
              </w:rPr>
            </w:pPr>
          </w:p>
        </w:tc>
      </w:tr>
      <w:tr>
        <w:tblPrEx>
          <w:tblCellMar>
            <w:top w:w="15" w:type="dxa"/>
            <w:left w:w="15" w:type="dxa"/>
            <w:bottom w:w="15" w:type="dxa"/>
            <w:right w:w="15" w:type="dxa"/>
          </w:tblCellMar>
        </w:tblPrEx>
        <w:trPr>
          <w:trHeight w:val="285" w:hRule="atLeast"/>
        </w:trPr>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5"/>
                <w:szCs w:val="15"/>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 w:val="15"/>
                <w:szCs w:val="15"/>
              </w:rPr>
            </w:pP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ascii="方正书宋_GBK" w:hAnsi="方正书宋_GBK" w:eastAsia="方正书宋_GBK" w:cs="方正书宋_GBK"/>
                <w:color w:val="000000"/>
                <w:kern w:val="0"/>
                <w:sz w:val="15"/>
                <w:szCs w:val="15"/>
              </w:rPr>
              <w:t>计算机设备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ascii="方正书宋_GBK" w:hAnsi="方正书宋_GBK" w:eastAsia="方正书宋_GBK" w:cs="方正书宋_GBK"/>
                <w:color w:val="000000"/>
                <w:kern w:val="0"/>
                <w:sz w:val="15"/>
                <w:szCs w:val="15"/>
              </w:rPr>
              <w:t>A020101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台</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ascii="方正书宋_GBK" w:hAnsi="方正书宋_GBK" w:eastAsia="方正书宋_GBK" w:cs="方正书宋_GBK"/>
                <w:color w:val="000000"/>
                <w:kern w:val="0"/>
                <w:sz w:val="15"/>
                <w:szCs w:val="15"/>
              </w:rPr>
              <w:t>0.</w:t>
            </w:r>
            <w:r>
              <w:rPr>
                <w:rFonts w:hint="eastAsia" w:ascii="方正书宋_GBK" w:hAnsi="方正书宋_GBK" w:eastAsia="方正书宋_GBK" w:cs="方正书宋_GBK"/>
                <w:color w:val="000000"/>
                <w:kern w:val="0"/>
                <w:sz w:val="15"/>
                <w:szCs w:val="15"/>
              </w:rPr>
              <w:t>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2.0</w:t>
            </w:r>
          </w:p>
        </w:tc>
        <w:tc>
          <w:tcPr>
            <w:tcW w:w="72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2.0</w:t>
            </w:r>
          </w:p>
        </w:tc>
        <w:tc>
          <w:tcPr>
            <w:tcW w:w="855"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方正书宋_GBK" w:hAnsi="方正书宋_GBK" w:eastAsia="方正书宋_GBK" w:cs="方正书宋_GBK"/>
                <w:color w:val="000000"/>
                <w:kern w:val="0"/>
                <w:sz w:val="15"/>
                <w:szCs w:val="15"/>
              </w:rPr>
            </w:pPr>
            <w:r>
              <w:rPr>
                <w:rFonts w:hint="eastAsia" w:ascii="方正书宋_GBK" w:hAnsi="方正书宋_GBK" w:eastAsia="方正书宋_GBK" w:cs="方正书宋_GBK"/>
                <w:color w:val="000000"/>
                <w:kern w:val="0"/>
                <w:sz w:val="15"/>
                <w:szCs w:val="15"/>
              </w:rPr>
              <w:t>2.0</w:t>
            </w:r>
          </w:p>
        </w:tc>
        <w:tc>
          <w:tcPr>
            <w:tcW w:w="573"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方正书宋_GBK" w:hAnsi="方正书宋_GBK" w:eastAsia="方正书宋_GBK" w:cs="方正书宋_GBK"/>
                <w:color w:val="000000"/>
                <w:kern w:val="0"/>
                <w:sz w:val="15"/>
                <w:szCs w:val="15"/>
              </w:rPr>
            </w:pPr>
          </w:p>
        </w:tc>
        <w:tc>
          <w:tcPr>
            <w:tcW w:w="57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kern w:val="0"/>
                <w:sz w:val="15"/>
                <w:szCs w:val="15"/>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5"/>
                <w:szCs w:val="15"/>
              </w:rPr>
            </w:pPr>
          </w:p>
        </w:tc>
      </w:tr>
      <w:tr>
        <w:tblPrEx>
          <w:tblCellMar>
            <w:top w:w="15" w:type="dxa"/>
            <w:left w:w="15" w:type="dxa"/>
            <w:bottom w:w="15" w:type="dxa"/>
            <w:right w:w="15" w:type="dxa"/>
          </w:tblCellMar>
        </w:tblPrEx>
        <w:trPr>
          <w:trHeight w:val="251" w:hRule="atLeast"/>
        </w:trPr>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5"/>
                <w:szCs w:val="15"/>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 w:val="15"/>
                <w:szCs w:val="15"/>
              </w:rPr>
            </w:pP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计算机设备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ascii="方正书宋_GBK" w:hAnsi="方正书宋_GBK" w:eastAsia="方正书宋_GBK" w:cs="方正书宋_GBK"/>
                <w:color w:val="000000"/>
                <w:kern w:val="0"/>
                <w:sz w:val="15"/>
                <w:szCs w:val="15"/>
              </w:rPr>
              <w:t>A020101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台</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sz w:val="15"/>
                <w:szCs w:val="15"/>
              </w:rPr>
              <w:t>0.6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sz w:val="15"/>
                <w:szCs w:val="15"/>
              </w:rPr>
              <w:t>1.2</w:t>
            </w:r>
          </w:p>
        </w:tc>
        <w:tc>
          <w:tcPr>
            <w:tcW w:w="72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sz w:val="15"/>
                <w:szCs w:val="15"/>
              </w:rPr>
              <w:t>1.2</w:t>
            </w:r>
          </w:p>
        </w:tc>
        <w:tc>
          <w:tcPr>
            <w:tcW w:w="855"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方正书宋_GBK" w:hAnsi="方正书宋_GBK" w:eastAsia="方正书宋_GBK" w:cs="方正书宋_GBK"/>
                <w:color w:val="000000"/>
                <w:kern w:val="0"/>
                <w:sz w:val="15"/>
                <w:szCs w:val="15"/>
              </w:rPr>
            </w:pPr>
            <w:r>
              <w:rPr>
                <w:rFonts w:hint="eastAsia" w:ascii="方正书宋_GBK" w:hAnsi="方正书宋_GBK" w:eastAsia="方正书宋_GBK" w:cs="方正书宋_GBK"/>
                <w:color w:val="000000"/>
                <w:kern w:val="0"/>
                <w:sz w:val="15"/>
                <w:szCs w:val="15"/>
              </w:rPr>
              <w:t>1.2</w:t>
            </w:r>
          </w:p>
        </w:tc>
        <w:tc>
          <w:tcPr>
            <w:tcW w:w="573"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方正书宋_GBK" w:hAnsi="方正书宋_GBK" w:eastAsia="方正书宋_GBK" w:cs="方正书宋_GBK"/>
                <w:color w:val="000000"/>
                <w:kern w:val="0"/>
                <w:sz w:val="15"/>
                <w:szCs w:val="15"/>
              </w:rPr>
            </w:pPr>
          </w:p>
        </w:tc>
        <w:tc>
          <w:tcPr>
            <w:tcW w:w="57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kern w:val="0"/>
                <w:sz w:val="15"/>
                <w:szCs w:val="15"/>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5"/>
                <w:szCs w:val="15"/>
              </w:rPr>
            </w:pPr>
          </w:p>
        </w:tc>
      </w:tr>
      <w:tr>
        <w:tblPrEx>
          <w:tblCellMar>
            <w:top w:w="15" w:type="dxa"/>
            <w:left w:w="15" w:type="dxa"/>
            <w:bottom w:w="15" w:type="dxa"/>
            <w:right w:w="15" w:type="dxa"/>
          </w:tblCellMar>
        </w:tblPrEx>
        <w:trPr>
          <w:trHeight w:val="285" w:hRule="atLeast"/>
        </w:trPr>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5"/>
                <w:szCs w:val="15"/>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 w:val="15"/>
                <w:szCs w:val="15"/>
              </w:rPr>
            </w:pP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sz w:val="15"/>
                <w:szCs w:val="15"/>
              </w:rPr>
              <w:t>打印设备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sz w:val="15"/>
                <w:szCs w:val="15"/>
              </w:rPr>
              <w:t>A02010601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台</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sz w:val="15"/>
                <w:szCs w:val="15"/>
              </w:rPr>
              <w:t>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sz w:val="15"/>
                <w:szCs w:val="15"/>
              </w:rPr>
              <w:t>0.25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sz w:val="15"/>
                <w:szCs w:val="15"/>
              </w:rPr>
              <w:t>0.75</w:t>
            </w:r>
          </w:p>
        </w:tc>
        <w:tc>
          <w:tcPr>
            <w:tcW w:w="72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sz w:val="15"/>
                <w:szCs w:val="15"/>
              </w:rPr>
              <w:t>0.75</w:t>
            </w:r>
          </w:p>
        </w:tc>
        <w:tc>
          <w:tcPr>
            <w:tcW w:w="855"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方正书宋_GBK" w:hAnsi="方正书宋_GBK" w:eastAsia="方正书宋_GBK" w:cs="方正书宋_GBK"/>
                <w:color w:val="000000"/>
                <w:kern w:val="0"/>
                <w:sz w:val="15"/>
                <w:szCs w:val="15"/>
              </w:rPr>
            </w:pPr>
            <w:r>
              <w:rPr>
                <w:rFonts w:hint="eastAsia" w:ascii="方正书宋_GBK" w:hAnsi="方正书宋_GBK" w:eastAsia="方正书宋_GBK" w:cs="方正书宋_GBK"/>
                <w:color w:val="000000"/>
                <w:kern w:val="0"/>
                <w:sz w:val="15"/>
                <w:szCs w:val="15"/>
              </w:rPr>
              <w:t>0.75</w:t>
            </w:r>
          </w:p>
        </w:tc>
        <w:tc>
          <w:tcPr>
            <w:tcW w:w="573"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方正书宋_GBK" w:hAnsi="方正书宋_GBK" w:eastAsia="方正书宋_GBK" w:cs="方正书宋_GBK"/>
                <w:color w:val="000000"/>
                <w:kern w:val="0"/>
                <w:sz w:val="15"/>
                <w:szCs w:val="15"/>
              </w:rPr>
            </w:pPr>
          </w:p>
        </w:tc>
        <w:tc>
          <w:tcPr>
            <w:tcW w:w="57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kern w:val="0"/>
                <w:sz w:val="15"/>
                <w:szCs w:val="15"/>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5"/>
                <w:szCs w:val="15"/>
              </w:rPr>
            </w:pPr>
          </w:p>
        </w:tc>
      </w:tr>
      <w:tr>
        <w:tblPrEx>
          <w:tblCellMar>
            <w:top w:w="15" w:type="dxa"/>
            <w:left w:w="15" w:type="dxa"/>
            <w:bottom w:w="15" w:type="dxa"/>
            <w:right w:w="15" w:type="dxa"/>
          </w:tblCellMar>
        </w:tblPrEx>
        <w:trPr>
          <w:trHeight w:val="285" w:hRule="atLeast"/>
        </w:trPr>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 w:val="15"/>
                <w:szCs w:val="15"/>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5"/>
                <w:szCs w:val="15"/>
              </w:rPr>
            </w:pP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打印设备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15"/>
                <w:szCs w:val="15"/>
              </w:rPr>
            </w:pPr>
            <w:r>
              <w:rPr>
                <w:rFonts w:ascii="方正书宋_GBK" w:hAnsi="方正书宋_GBK" w:eastAsia="方正书宋_GBK" w:cs="方正书宋_GBK"/>
                <w:color w:val="000000"/>
                <w:kern w:val="0"/>
                <w:sz w:val="15"/>
                <w:szCs w:val="15"/>
              </w:rPr>
              <w:t>A</w:t>
            </w:r>
            <w:r>
              <w:rPr>
                <w:rFonts w:hint="eastAsia" w:ascii="方正书宋_GBK" w:hAnsi="方正书宋_GBK" w:eastAsia="方正书宋_GBK" w:cs="方正书宋_GBK"/>
                <w:color w:val="000000"/>
                <w:kern w:val="0"/>
                <w:sz w:val="15"/>
                <w:szCs w:val="15"/>
              </w:rPr>
              <w:t>02010601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台</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0.65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hint="eastAsia" w:ascii="方正书宋_GBK" w:hAnsi="方正书宋_GBK" w:eastAsia="方正书宋_GBK" w:cs="方正书宋_GBK"/>
                <w:color w:val="000000"/>
                <w:kern w:val="0"/>
                <w:sz w:val="15"/>
                <w:szCs w:val="15"/>
              </w:rPr>
              <w:t>2.6</w:t>
            </w:r>
          </w:p>
        </w:tc>
        <w:tc>
          <w:tcPr>
            <w:tcW w:w="72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r>
              <w:rPr>
                <w:rFonts w:ascii="方正书宋_GBK" w:hAnsi="方正书宋_GBK" w:eastAsia="方正书宋_GBK" w:cs="方正书宋_GBK"/>
                <w:color w:val="000000"/>
                <w:kern w:val="0"/>
                <w:sz w:val="15"/>
                <w:szCs w:val="15"/>
              </w:rPr>
              <w:t>2.6</w:t>
            </w:r>
          </w:p>
        </w:tc>
        <w:tc>
          <w:tcPr>
            <w:tcW w:w="855"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方正书宋_GBK" w:hAnsi="方正书宋_GBK" w:eastAsia="方正书宋_GBK" w:cs="方正书宋_GBK"/>
                <w:color w:val="000000"/>
                <w:kern w:val="0"/>
                <w:sz w:val="15"/>
                <w:szCs w:val="15"/>
              </w:rPr>
            </w:pPr>
            <w:r>
              <w:rPr>
                <w:rFonts w:hint="eastAsia" w:ascii="方正书宋_GBK" w:hAnsi="方正书宋_GBK" w:eastAsia="方正书宋_GBK" w:cs="方正书宋_GBK"/>
                <w:color w:val="000000"/>
                <w:kern w:val="0"/>
                <w:sz w:val="15"/>
                <w:szCs w:val="15"/>
              </w:rPr>
              <w:t>2.6</w:t>
            </w:r>
          </w:p>
        </w:tc>
        <w:tc>
          <w:tcPr>
            <w:tcW w:w="573"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方正书宋_GBK" w:hAnsi="方正书宋_GBK" w:eastAsia="方正书宋_GBK" w:cs="方正书宋_GBK"/>
                <w:color w:val="000000"/>
                <w:kern w:val="0"/>
                <w:sz w:val="15"/>
                <w:szCs w:val="15"/>
              </w:rPr>
            </w:pPr>
          </w:p>
        </w:tc>
        <w:tc>
          <w:tcPr>
            <w:tcW w:w="57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kern w:val="0"/>
                <w:sz w:val="15"/>
                <w:szCs w:val="15"/>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15"/>
                <w:szCs w:val="15"/>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5"/>
                <w:szCs w:val="15"/>
              </w:rPr>
            </w:pPr>
          </w:p>
        </w:tc>
      </w:tr>
    </w:tbl>
    <w:p>
      <w:pPr>
        <w:autoSpaceDE w:val="0"/>
        <w:autoSpaceDN w:val="0"/>
        <w:adjustRightInd w:val="0"/>
        <w:jc w:val="left"/>
        <w:rPr>
          <w:rFonts w:ascii="黑体" w:hAnsi="黑体" w:eastAsia="黑体" w:cs="Times New Roman"/>
          <w:sz w:val="32"/>
          <w:szCs w:val="32"/>
        </w:rPr>
      </w:pPr>
    </w:p>
    <w:p>
      <w:pPr>
        <w:autoSpaceDE w:val="0"/>
        <w:autoSpaceDN w:val="0"/>
        <w:adjustRightInd w:val="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rPr>
          <w:b/>
          <w:sz w:val="44"/>
          <w:szCs w:val="44"/>
        </w:rPr>
      </w:pPr>
      <w:r>
        <w:rPr>
          <w:rFonts w:hint="eastAsia" w:ascii="仿宋_GB2312" w:hAnsi="黑体" w:eastAsia="仿宋_GB2312" w:cs="Times New Roman"/>
          <w:sz w:val="32"/>
          <w:szCs w:val="32"/>
        </w:rPr>
        <w:t xml:space="preserve">      上年末固定资产金额为568.23万元，本年度单位拟购置固定资产主要为计算机、打印设备和家具用具等（详见上表）共计9万元。本年预算拟购置的固定资产为其他固定资产，已列入政府采购预算表。</w:t>
      </w:r>
    </w:p>
    <w:p>
      <w:pPr>
        <w:rPr>
          <w:rFonts w:ascii="仿宋_GB2312" w:hAnsi="仿宋_GB2312" w:eastAsia="仿宋_GB2312" w:cs="仿宋_GB2312"/>
          <w:sz w:val="32"/>
          <w:szCs w:val="32"/>
        </w:rPr>
      </w:pPr>
      <w:r>
        <w:rPr>
          <w:rFonts w:hint="eastAsia" w:ascii="仿宋_GB2312" w:hAnsi="仿宋_GB2312" w:eastAsia="仿宋_GB2312" w:cs="仿宋_GB2312"/>
        </w:rPr>
        <w:t xml:space="preserve">      </w:t>
      </w:r>
      <w:r>
        <w:rPr>
          <w:rFonts w:hint="eastAsia" w:ascii="仿宋_GB2312" w:hAnsi="仿宋_GB2312" w:eastAsia="仿宋_GB2312" w:cs="仿宋_GB2312"/>
          <w:sz w:val="32"/>
          <w:szCs w:val="32"/>
        </w:rPr>
        <w:t>我部门严格按照国有资产有关规定管理本部门国有资产,现将具体情况说明如下:</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年度国有资产占有情况</w:t>
      </w:r>
    </w:p>
    <w:p>
      <w:pPr>
        <w:ind w:firstLine="630"/>
        <w:rPr>
          <w:rFonts w:ascii="仿宋" w:hAnsi="仿宋" w:eastAsia="仿宋"/>
          <w:sz w:val="32"/>
          <w:szCs w:val="32"/>
        </w:rPr>
      </w:pPr>
      <w:r>
        <w:rPr>
          <w:rFonts w:hint="eastAsia" w:ascii="仿宋_GB2312" w:hAnsi="仿宋_GB2312" w:eastAsia="仿宋_GB2312" w:cs="仿宋_GB2312"/>
          <w:sz w:val="32"/>
          <w:szCs w:val="32"/>
        </w:rPr>
        <w:t>总体情况：上年年末我单位资产总额为964.17</w:t>
      </w:r>
      <w:r>
        <w:rPr>
          <w:rFonts w:hint="eastAsia" w:ascii="仿宋" w:hAnsi="仿宋" w:eastAsia="仿宋"/>
          <w:sz w:val="32"/>
          <w:szCs w:val="32"/>
        </w:rPr>
        <w:t>万元。</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分布构成：</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我单位资产构成：流动资产395.94万元，固定资产568.23万元，其中：</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主要实物数据：汽车12辆，价值306.81万元；其他固定资产261.42万元。</w:t>
      </w:r>
    </w:p>
    <w:p>
      <w:pPr>
        <w:ind w:firstLine="630"/>
        <w:rPr>
          <w:rFonts w:ascii="仿宋_GB2312" w:hAnsi="仿宋_GB2312" w:eastAsia="仿宋_GB2312" w:cs="仿宋_GB2312"/>
          <w:sz w:val="32"/>
          <w:szCs w:val="32"/>
        </w:rPr>
      </w:pPr>
    </w:p>
    <w:p>
      <w:pPr>
        <w:ind w:firstLine="630"/>
        <w:rPr>
          <w:rFonts w:ascii="仿宋_GB2312" w:hAnsi="仿宋_GB2312" w:eastAsia="仿宋_GB2312" w:cs="仿宋_GB2312"/>
          <w:sz w:val="32"/>
          <w:szCs w:val="32"/>
        </w:rPr>
      </w:pPr>
    </w:p>
    <w:tbl>
      <w:tblPr>
        <w:tblStyle w:val="4"/>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机关固定资产情况表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编制部门：</w:t>
            </w:r>
            <w:r>
              <w:rPr>
                <w:rFonts w:hint="eastAsia" w:ascii="Times New Roman" w:hAnsi="Times New Roman" w:eastAsia="仿宋" w:cs="Times New Roman"/>
                <w:kern w:val="0"/>
                <w:sz w:val="22"/>
              </w:rPr>
              <w:t>承德市人民代表大会常务委员会办公室</w:t>
            </w:r>
          </w:p>
        </w:tc>
        <w:tc>
          <w:tcPr>
            <w:tcW w:w="5103" w:type="dxa"/>
            <w:tcBorders>
              <w:top w:val="nil"/>
              <w:left w:val="nil"/>
              <w:bottom w:val="nil"/>
              <w:right w:val="nil"/>
            </w:tcBorders>
            <w:vAlign w:val="center"/>
          </w:tcPr>
          <w:p>
            <w:pPr>
              <w:widowControl/>
              <w:ind w:firstLine="1320" w:firstLineChars="600"/>
              <w:jc w:val="left"/>
              <w:rPr>
                <w:rFonts w:ascii="Times New Roman" w:hAnsi="Times New Roman" w:eastAsia="仿宋" w:cs="Times New Roman"/>
                <w:kern w:val="0"/>
                <w:sz w:val="22"/>
              </w:rPr>
            </w:pPr>
            <w:r>
              <w:rPr>
                <w:rFonts w:ascii="Times New Roman" w:hAnsi="Times New Roman" w:eastAsia="仿宋" w:cs="Times New Roman"/>
                <w:kern w:val="0"/>
                <w:sz w:val="22"/>
              </w:rPr>
              <w:t>截止时间：</w:t>
            </w:r>
            <w:r>
              <w:rPr>
                <w:rFonts w:hint="eastAsia" w:ascii="Times New Roman" w:hAnsi="Times New Roman" w:eastAsia="仿宋" w:cs="Times New Roman"/>
                <w:kern w:val="0"/>
                <w:sz w:val="22"/>
                <w:lang w:eastAsia="zh-CN"/>
              </w:rPr>
              <w:t>2019</w:t>
            </w:r>
            <w:r>
              <w:rPr>
                <w:rFonts w:ascii="Times New Roman" w:hAnsi="Times New Roman" w:eastAsia="仿宋" w:cs="Times New Roman"/>
                <w:kern w:val="0"/>
                <w:sz w:val="22"/>
              </w:rPr>
              <w:t>年12月31日</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color w:val="FF0000"/>
                <w:kern w:val="0"/>
                <w:sz w:val="22"/>
              </w:rPr>
            </w:pPr>
            <w:r>
              <w:rPr>
                <w:rFonts w:hint="eastAsia" w:ascii="Times New Roman" w:hAnsi="Times New Roman" w:eastAsia="仿宋" w:cs="Times New Roman"/>
                <w:color w:val="000000"/>
                <w:kern w:val="0"/>
                <w:sz w:val="22"/>
              </w:rPr>
              <w:t>568.23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0</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0</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12</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306.81</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3、单价在20万元以上设备</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0</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hint="eastAsia" w:ascii="Times New Roman" w:hAnsi="Times New Roman" w:eastAsia="仿宋" w:cs="Times New Roman"/>
                <w:kern w:val="0"/>
                <w:sz w:val="22"/>
              </w:rPr>
              <w:t>261.42</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autoSpaceDE w:val="0"/>
        <w:autoSpaceDN w:val="0"/>
        <w:adjustRightInd w:val="0"/>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1、一般公共预算拨款收入：市级财政当年拨付的资金。</w:t>
      </w:r>
    </w:p>
    <w:p>
      <w:pPr>
        <w:autoSpaceDE w:val="0"/>
        <w:autoSpaceDN w:val="0"/>
        <w:adjustRightInd w:val="0"/>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2、基本支出：为保障机构正常运转，完成日常工作任务，而发生的人员支出和公用支出。</w:t>
      </w:r>
    </w:p>
    <w:p>
      <w:pPr>
        <w:autoSpaceDE w:val="0"/>
        <w:autoSpaceDN w:val="0"/>
        <w:adjustRightInd w:val="0"/>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3、项目支出：是指在基本支出之外，为完成特定行政任务和事业发展目标，而发生的支出。</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4、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5、三公经费：是指因公出国（境）费、公务用车购置及维护运行费、公务接待费。</w:t>
      </w:r>
    </w:p>
    <w:p>
      <w:pPr>
        <w:spacing w:line="600" w:lineRule="exact"/>
        <w:ind w:firstLine="643" w:firstLineChars="200"/>
        <w:rPr>
          <w:rFonts w:ascii="宋体-方正超大字符集" w:hAnsi="宋体-方正超大字符集" w:eastAsia="宋体-方正超大字符集" w:cs="宋体-方正超大字符集"/>
          <w:b/>
          <w:bCs/>
          <w:sz w:val="32"/>
          <w:szCs w:val="32"/>
        </w:rPr>
      </w:pPr>
      <w:r>
        <w:rPr>
          <w:rFonts w:hint="eastAsia" w:ascii="仿宋_GB2312" w:eastAsia="仿宋_GB2312"/>
          <w:b/>
          <w:bCs/>
          <w:sz w:val="32"/>
          <w:szCs w:val="32"/>
        </w:rPr>
        <w:t>九</w:t>
      </w:r>
      <w:r>
        <w:rPr>
          <w:rFonts w:hint="eastAsia" w:ascii="宋体-方正超大字符集" w:hAnsi="宋体-方正超大字符集" w:eastAsia="宋体-方正超大字符集" w:cs="宋体-方正超大字符集"/>
          <w:b/>
          <w:bCs/>
          <w:sz w:val="32"/>
          <w:szCs w:val="32"/>
        </w:rPr>
        <w:t>、其他需要说明的事项</w:t>
      </w:r>
    </w:p>
    <w:p>
      <w:pPr>
        <w:autoSpaceDE w:val="0"/>
        <w:autoSpaceDN w:val="0"/>
        <w:adjustRightInd w:val="0"/>
        <w:ind w:left="420" w:leftChars="200" w:firstLine="640" w:firstLineChars="200"/>
        <w:jc w:val="left"/>
        <w:rPr>
          <w:rFonts w:ascii="仿宋_GB2312" w:eastAsia="仿宋_GB2312"/>
          <w:bCs/>
          <w:sz w:val="32"/>
          <w:szCs w:val="32"/>
        </w:rPr>
      </w:pPr>
      <w:r>
        <w:rPr>
          <w:rFonts w:hint="eastAsia" w:ascii="仿宋_GB2312" w:eastAsia="仿宋_GB2312"/>
          <w:bCs/>
          <w:sz w:val="32"/>
          <w:szCs w:val="32"/>
        </w:rPr>
        <w:t>预算批准日为</w:t>
      </w:r>
      <w:r>
        <w:rPr>
          <w:rFonts w:hint="eastAsia" w:ascii="仿宋_GB2312" w:eastAsia="仿宋_GB2312"/>
          <w:bCs/>
          <w:sz w:val="32"/>
          <w:szCs w:val="32"/>
          <w:lang w:eastAsia="zh-CN"/>
        </w:rPr>
        <w:t>2020</w:t>
      </w:r>
      <w:r>
        <w:rPr>
          <w:rFonts w:hint="eastAsia" w:ascii="仿宋_GB2312" w:eastAsia="仿宋_GB2312"/>
          <w:bCs/>
          <w:sz w:val="32"/>
          <w:szCs w:val="32"/>
        </w:rPr>
        <w:t>年2月14日，批复文件文号承财预【</w:t>
      </w:r>
      <w:r>
        <w:rPr>
          <w:rFonts w:hint="eastAsia" w:ascii="仿宋_GB2312" w:eastAsia="仿宋_GB2312"/>
          <w:bCs/>
          <w:sz w:val="32"/>
          <w:szCs w:val="32"/>
          <w:lang w:eastAsia="zh-CN"/>
        </w:rPr>
        <w:t>2020</w:t>
      </w:r>
      <w:r>
        <w:rPr>
          <w:rFonts w:hint="eastAsia" w:ascii="仿宋_GB2312" w:eastAsia="仿宋_GB2312"/>
          <w:bCs/>
          <w:sz w:val="32"/>
          <w:szCs w:val="32"/>
        </w:rPr>
        <w:t>】10号。</w:t>
      </w:r>
    </w:p>
    <w:p>
      <w:pPr>
        <w:autoSpaceDE w:val="0"/>
        <w:autoSpaceDN w:val="0"/>
        <w:adjustRightInd w:val="0"/>
        <w:jc w:val="left"/>
        <w:rPr>
          <w:rFonts w:ascii="仿宋_GB2312" w:eastAsia="仿宋_GB2312"/>
          <w:bCs/>
          <w:sz w:val="32"/>
          <w:szCs w:val="32"/>
        </w:rPr>
      </w:pPr>
      <w:r>
        <w:rPr>
          <w:rFonts w:hint="eastAsia" w:ascii="仿宋_GB2312" w:eastAsia="仿宋_GB2312"/>
          <w:bCs/>
          <w:sz w:val="32"/>
          <w:szCs w:val="32"/>
        </w:rPr>
        <w:t xml:space="preserve">       我部门无其他需要说明的事项。</w:t>
      </w:r>
    </w:p>
    <w:sectPr>
      <w:pgSz w:w="16783" w:h="11850"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书宋_GBK">
    <w:altName w:val="微软雅黑"/>
    <w:panose1 w:val="00000000000000000000"/>
    <w:charset w:val="86"/>
    <w:family w:val="auto"/>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00010" w:usb3="00000000" w:csb0="00040000" w:csb1="00000000"/>
  </w:font>
  <w:font w:name="方正楷体_GBK">
    <w:altName w:val="微软雅黑"/>
    <w:panose1 w:val="00000000000000000000"/>
    <w:charset w:val="86"/>
    <w:family w:val="auto"/>
    <w:pitch w:val="default"/>
    <w:sig w:usb0="00000000" w:usb1="00000000" w:usb2="0000001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95645F"/>
    <w:multiLevelType w:val="singleLevel"/>
    <w:tmpl w:val="8495645F"/>
    <w:lvl w:ilvl="0" w:tentative="0">
      <w:start w:val="6"/>
      <w:numFmt w:val="chineseCounting"/>
      <w:suff w:val="nothing"/>
      <w:lvlText w:val="%1、"/>
      <w:lvlJc w:val="left"/>
      <w:rPr>
        <w:rFonts w:hint="eastAsia"/>
      </w:rPr>
    </w:lvl>
  </w:abstractNum>
  <w:abstractNum w:abstractNumId="1">
    <w:nsid w:val="D0082E99"/>
    <w:multiLevelType w:val="singleLevel"/>
    <w:tmpl w:val="D0082E99"/>
    <w:lvl w:ilvl="0" w:tentative="0">
      <w:start w:val="1"/>
      <w:numFmt w:val="chineseCounting"/>
      <w:suff w:val="nothing"/>
      <w:lvlText w:val="%1、"/>
      <w:lvlJc w:val="left"/>
      <w:rPr>
        <w:rFonts w:hint="eastAsia"/>
      </w:rPr>
    </w:lvl>
  </w:abstractNum>
  <w:abstractNum w:abstractNumId="2">
    <w:nsid w:val="58818F2D"/>
    <w:multiLevelType w:val="singleLevel"/>
    <w:tmpl w:val="58818F2D"/>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BA"/>
    <w:rsid w:val="00034872"/>
    <w:rsid w:val="00051D76"/>
    <w:rsid w:val="00053BB0"/>
    <w:rsid w:val="0006389F"/>
    <w:rsid w:val="000727EC"/>
    <w:rsid w:val="000729C9"/>
    <w:rsid w:val="00075745"/>
    <w:rsid w:val="00082BF8"/>
    <w:rsid w:val="000C69B7"/>
    <w:rsid w:val="000D1116"/>
    <w:rsid w:val="000D6549"/>
    <w:rsid w:val="00116015"/>
    <w:rsid w:val="00170EC8"/>
    <w:rsid w:val="0018104C"/>
    <w:rsid w:val="001B5D45"/>
    <w:rsid w:val="001C0731"/>
    <w:rsid w:val="001C4942"/>
    <w:rsid w:val="001F05CE"/>
    <w:rsid w:val="001F2F5E"/>
    <w:rsid w:val="00217836"/>
    <w:rsid w:val="00217E3E"/>
    <w:rsid w:val="00250CCB"/>
    <w:rsid w:val="00282A30"/>
    <w:rsid w:val="0029326C"/>
    <w:rsid w:val="00294663"/>
    <w:rsid w:val="002A04A7"/>
    <w:rsid w:val="002C6ABA"/>
    <w:rsid w:val="00305C80"/>
    <w:rsid w:val="003253BB"/>
    <w:rsid w:val="00364FC6"/>
    <w:rsid w:val="00372985"/>
    <w:rsid w:val="0037726A"/>
    <w:rsid w:val="003823B1"/>
    <w:rsid w:val="003A4001"/>
    <w:rsid w:val="003E6018"/>
    <w:rsid w:val="003F5068"/>
    <w:rsid w:val="00404E3F"/>
    <w:rsid w:val="00417EC8"/>
    <w:rsid w:val="0045165F"/>
    <w:rsid w:val="00461143"/>
    <w:rsid w:val="00461450"/>
    <w:rsid w:val="004725AE"/>
    <w:rsid w:val="004834F7"/>
    <w:rsid w:val="00486009"/>
    <w:rsid w:val="0048749E"/>
    <w:rsid w:val="004F3594"/>
    <w:rsid w:val="0051421A"/>
    <w:rsid w:val="00516097"/>
    <w:rsid w:val="00562E2F"/>
    <w:rsid w:val="00566597"/>
    <w:rsid w:val="00566B5B"/>
    <w:rsid w:val="00567AA2"/>
    <w:rsid w:val="00597B04"/>
    <w:rsid w:val="005A1401"/>
    <w:rsid w:val="005A6A76"/>
    <w:rsid w:val="005C1AD7"/>
    <w:rsid w:val="005D2EEB"/>
    <w:rsid w:val="00624E8F"/>
    <w:rsid w:val="00635049"/>
    <w:rsid w:val="0066733E"/>
    <w:rsid w:val="006B5FAD"/>
    <w:rsid w:val="006C03DF"/>
    <w:rsid w:val="006D13AA"/>
    <w:rsid w:val="006D1799"/>
    <w:rsid w:val="00752CC2"/>
    <w:rsid w:val="007B4A39"/>
    <w:rsid w:val="007D1EFB"/>
    <w:rsid w:val="007D1F27"/>
    <w:rsid w:val="00803365"/>
    <w:rsid w:val="008078DB"/>
    <w:rsid w:val="008116A2"/>
    <w:rsid w:val="00815A66"/>
    <w:rsid w:val="00860D77"/>
    <w:rsid w:val="00877083"/>
    <w:rsid w:val="008940D0"/>
    <w:rsid w:val="008C17E9"/>
    <w:rsid w:val="008D3D5D"/>
    <w:rsid w:val="009122DC"/>
    <w:rsid w:val="00926302"/>
    <w:rsid w:val="0093597C"/>
    <w:rsid w:val="009371D1"/>
    <w:rsid w:val="00937DFE"/>
    <w:rsid w:val="009B0DDC"/>
    <w:rsid w:val="009D7CFB"/>
    <w:rsid w:val="00A205B3"/>
    <w:rsid w:val="00A227CF"/>
    <w:rsid w:val="00A50C10"/>
    <w:rsid w:val="00A5517B"/>
    <w:rsid w:val="00A81B9A"/>
    <w:rsid w:val="00AC1CB1"/>
    <w:rsid w:val="00AC295A"/>
    <w:rsid w:val="00AC4E80"/>
    <w:rsid w:val="00B11823"/>
    <w:rsid w:val="00B249DC"/>
    <w:rsid w:val="00B5301C"/>
    <w:rsid w:val="00B665DE"/>
    <w:rsid w:val="00B73919"/>
    <w:rsid w:val="00B741DB"/>
    <w:rsid w:val="00B9027A"/>
    <w:rsid w:val="00B905FF"/>
    <w:rsid w:val="00BB48C4"/>
    <w:rsid w:val="00BC0DE0"/>
    <w:rsid w:val="00BD005F"/>
    <w:rsid w:val="00C149EB"/>
    <w:rsid w:val="00C36107"/>
    <w:rsid w:val="00CA5D48"/>
    <w:rsid w:val="00CB529E"/>
    <w:rsid w:val="00CF156A"/>
    <w:rsid w:val="00D742A6"/>
    <w:rsid w:val="00D81EA1"/>
    <w:rsid w:val="00D858D4"/>
    <w:rsid w:val="00DA22DB"/>
    <w:rsid w:val="00DB2241"/>
    <w:rsid w:val="00DD2B7C"/>
    <w:rsid w:val="00E03166"/>
    <w:rsid w:val="00E101C1"/>
    <w:rsid w:val="00E21BDE"/>
    <w:rsid w:val="00E46CB3"/>
    <w:rsid w:val="00E5060F"/>
    <w:rsid w:val="00EC4FEB"/>
    <w:rsid w:val="00F039A5"/>
    <w:rsid w:val="00F22FFD"/>
    <w:rsid w:val="00F361CF"/>
    <w:rsid w:val="00F363DD"/>
    <w:rsid w:val="00F37E42"/>
    <w:rsid w:val="00F40F55"/>
    <w:rsid w:val="00F52CF5"/>
    <w:rsid w:val="00F738CE"/>
    <w:rsid w:val="00F838C5"/>
    <w:rsid w:val="00F865B3"/>
    <w:rsid w:val="00F905D2"/>
    <w:rsid w:val="00FE1679"/>
    <w:rsid w:val="0550198E"/>
    <w:rsid w:val="0EEF4132"/>
    <w:rsid w:val="30BE129A"/>
    <w:rsid w:val="322B526C"/>
    <w:rsid w:val="36665C3F"/>
    <w:rsid w:val="3B63142A"/>
    <w:rsid w:val="3B6D6500"/>
    <w:rsid w:val="53A52B2C"/>
    <w:rsid w:val="5DAE10A1"/>
    <w:rsid w:val="7ACF2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黑体"/>
      <w:sz w:val="18"/>
      <w:szCs w:val="18"/>
    </w:rPr>
  </w:style>
  <w:style w:type="character" w:customStyle="1" w:styleId="7">
    <w:name w:val="页脚 Char"/>
    <w:basedOn w:val="5"/>
    <w:link w:val="2"/>
    <w:semiHidden/>
    <w:qFormat/>
    <w:uiPriority w:val="99"/>
    <w:rPr>
      <w:rFonts w:ascii="Calibri" w:hAnsi="Calibri" w:eastAsia="宋体" w:cs="黑体"/>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898CBE-D78E-4F39-902B-4FD3110B893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1716</Words>
  <Characters>9785</Characters>
  <Lines>81</Lines>
  <Paragraphs>22</Paragraphs>
  <TotalTime>0</TotalTime>
  <ScaleCrop>false</ScaleCrop>
  <LinksUpToDate>false</LinksUpToDate>
  <CharactersWithSpaces>11479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2019-02-25T07:03:00Z</dcterms:created>
  <dc:creator>微软用户</dc:creator>
  <cp:lastModifiedBy>承德市金智会计服务有限公司</cp:lastModifiedBy>
  <dcterms:modified xsi:type="dcterms:W3CDTF">2021-05-06T06:07:57Z</dcterms:modified>
  <cp:revision>512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